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58FC" w:rsidRDefault="00BF47FC">
      <w:pPr>
        <w:pStyle w:val="Tijeloteksta"/>
        <w:rPr>
          <w:rFonts w:asciiTheme="minorHAnsi" w:hAnsiTheme="minorHAnsi" w:cstheme="minorHAnsi"/>
          <w:color w:val="000000"/>
          <w:sz w:val="22"/>
          <w:szCs w:val="22"/>
        </w:rPr>
      </w:pPr>
      <w:bookmarkStart w:id="0" w:name="_GoBack"/>
      <w:bookmarkEnd w:id="0"/>
      <w:r>
        <w:rPr>
          <w:rFonts w:asciiTheme="minorHAnsi" w:hAnsiTheme="minorHAnsi" w:cstheme="minorHAnsi"/>
          <w:color w:val="000000"/>
          <w:sz w:val="22"/>
          <w:szCs w:val="22"/>
        </w:rPr>
        <w:t xml:space="preserve">Na temelju članaka </w:t>
      </w:r>
      <w:r>
        <w:rPr>
          <w:rFonts w:asciiTheme="minorHAnsi" w:hAnsiTheme="minorHAnsi" w:cstheme="minorHAnsi"/>
          <w:color w:val="000000"/>
          <w:sz w:val="22"/>
          <w:szCs w:val="22"/>
          <w:lang w:val="en-GB"/>
        </w:rPr>
        <w:t>26</w:t>
      </w:r>
      <w:r>
        <w:rPr>
          <w:rFonts w:asciiTheme="minorHAnsi" w:hAnsiTheme="minorHAnsi" w:cstheme="minorHAnsi"/>
          <w:color w:val="000000"/>
          <w:sz w:val="22"/>
          <w:szCs w:val="22"/>
        </w:rPr>
        <w:t xml:space="preserve">. i </w:t>
      </w:r>
      <w:r>
        <w:rPr>
          <w:rFonts w:asciiTheme="minorHAnsi" w:hAnsiTheme="minorHAnsi" w:cstheme="minorHAnsi"/>
          <w:color w:val="000000"/>
          <w:sz w:val="22"/>
          <w:szCs w:val="22"/>
          <w:lang w:val="en-GB"/>
        </w:rPr>
        <w:t>27</w:t>
      </w:r>
      <w:r>
        <w:rPr>
          <w:rFonts w:asciiTheme="minorHAnsi" w:hAnsiTheme="minorHAnsi" w:cstheme="minorHAnsi"/>
          <w:color w:val="000000"/>
          <w:sz w:val="22"/>
          <w:szCs w:val="22"/>
        </w:rPr>
        <w:t xml:space="preserve">. Zakona o radu (Narodne novine broj </w:t>
      </w:r>
      <w:r>
        <w:rPr>
          <w:rFonts w:asciiTheme="minorHAnsi" w:hAnsiTheme="minorHAnsi" w:cstheme="minorHAnsi"/>
          <w:color w:val="000000"/>
          <w:sz w:val="22"/>
          <w:szCs w:val="22"/>
          <w:lang w:val="en-GB"/>
        </w:rPr>
        <w:t>93/14, 127/17, 98/19, 151/22 i 64/23) te</w:t>
      </w:r>
      <w:r>
        <w:rPr>
          <w:rFonts w:asciiTheme="minorHAnsi" w:hAnsiTheme="minorHAnsi" w:cstheme="minorHAnsi"/>
          <w:color w:val="000000"/>
          <w:sz w:val="22"/>
          <w:szCs w:val="22"/>
        </w:rPr>
        <w:t xml:space="preserve"> članaka 58. i 152. Statuta Osnovne škole Spinut nakon prethodnog savjetovanja sa </w:t>
      </w:r>
      <w:r>
        <w:rPr>
          <w:rFonts w:asciiTheme="minorHAnsi" w:hAnsiTheme="minorHAnsi" w:cstheme="minorHAnsi"/>
          <w:i/>
          <w:color w:val="000000"/>
          <w:sz w:val="22"/>
          <w:szCs w:val="22"/>
        </w:rPr>
        <w:t xml:space="preserve">sindikalnim povjerenikom s ovlastima </w:t>
      </w:r>
      <w:r>
        <w:rPr>
          <w:rFonts w:asciiTheme="minorHAnsi" w:hAnsiTheme="minorHAnsi" w:cstheme="minorHAnsi"/>
          <w:i/>
          <w:color w:val="000000"/>
          <w:sz w:val="22"/>
          <w:szCs w:val="22"/>
          <w:lang w:val="en-GB"/>
        </w:rPr>
        <w:t>R</w:t>
      </w:r>
      <w:r>
        <w:rPr>
          <w:rFonts w:asciiTheme="minorHAnsi" w:hAnsiTheme="minorHAnsi" w:cstheme="minorHAnsi"/>
          <w:i/>
          <w:color w:val="000000"/>
          <w:sz w:val="22"/>
          <w:szCs w:val="22"/>
        </w:rPr>
        <w:t>adničkog vijeća</w:t>
      </w:r>
      <w:r>
        <w:rPr>
          <w:rFonts w:asciiTheme="minorHAnsi" w:hAnsiTheme="minorHAnsi" w:cstheme="minorHAnsi"/>
          <w:color w:val="000000"/>
          <w:sz w:val="22"/>
          <w:szCs w:val="22"/>
        </w:rPr>
        <w:t>, Školski odbor Osnovne škole Spinut na sjednici održanoj dana</w:t>
      </w:r>
      <w:r w:rsidR="001C49BB">
        <w:rPr>
          <w:rFonts w:asciiTheme="minorHAnsi" w:hAnsiTheme="minorHAnsi" w:cstheme="minorHAnsi"/>
          <w:color w:val="000000"/>
          <w:sz w:val="22"/>
          <w:szCs w:val="22"/>
        </w:rPr>
        <w:t>, 28. svibnja 2024.</w:t>
      </w:r>
      <w:r>
        <w:rPr>
          <w:rFonts w:asciiTheme="minorHAnsi" w:hAnsiTheme="minorHAnsi" w:cstheme="minorHAnsi"/>
          <w:color w:val="000000"/>
          <w:sz w:val="22"/>
          <w:szCs w:val="22"/>
        </w:rPr>
        <w:t xml:space="preserve"> godine donio je</w:t>
      </w:r>
    </w:p>
    <w:p w:rsidR="001858FC" w:rsidRDefault="001858FC">
      <w:pPr>
        <w:pStyle w:val="Tijeloteksta"/>
        <w:rPr>
          <w:rFonts w:asciiTheme="minorHAnsi" w:hAnsiTheme="minorHAnsi" w:cstheme="minorHAnsi"/>
          <w:color w:val="000000"/>
          <w:sz w:val="22"/>
          <w:szCs w:val="22"/>
        </w:rPr>
      </w:pPr>
    </w:p>
    <w:p w:rsidR="001858FC" w:rsidRDefault="00BF47FC">
      <w:pPr>
        <w:pStyle w:val="Tijeloteksta"/>
        <w:jc w:val="center"/>
        <w:rPr>
          <w:rFonts w:asciiTheme="minorHAnsi" w:hAnsiTheme="minorHAnsi" w:cstheme="minorHAnsi"/>
          <w:color w:val="000000"/>
          <w:sz w:val="22"/>
          <w:szCs w:val="22"/>
        </w:rPr>
      </w:pPr>
      <w:r>
        <w:rPr>
          <w:rFonts w:asciiTheme="minorHAnsi" w:hAnsiTheme="minorHAnsi" w:cstheme="minorHAnsi"/>
          <w:color w:val="000000"/>
          <w:sz w:val="22"/>
          <w:szCs w:val="22"/>
        </w:rPr>
        <w:t>PRAVILNIK O IZMJENAMA I DOPUNAMA PRAVILNIKA O RADU</w:t>
      </w:r>
    </w:p>
    <w:p w:rsidR="001858FC" w:rsidRDefault="001858FC">
      <w:pPr>
        <w:pStyle w:val="Tijeloteksta"/>
        <w:jc w:val="center"/>
        <w:rPr>
          <w:rFonts w:asciiTheme="minorHAnsi" w:hAnsiTheme="minorHAnsi" w:cstheme="minorHAnsi"/>
          <w:color w:val="000000"/>
          <w:sz w:val="22"/>
          <w:szCs w:val="22"/>
        </w:rPr>
      </w:pPr>
    </w:p>
    <w:p w:rsidR="001858FC" w:rsidRDefault="00BF47FC">
      <w:pPr>
        <w:pStyle w:val="Tijeloteksta"/>
        <w:jc w:val="center"/>
        <w:rPr>
          <w:rFonts w:asciiTheme="minorHAnsi" w:hAnsiTheme="minorHAnsi" w:cstheme="minorHAnsi"/>
          <w:color w:val="000000"/>
          <w:sz w:val="22"/>
          <w:szCs w:val="22"/>
        </w:rPr>
      </w:pPr>
      <w:r>
        <w:rPr>
          <w:rFonts w:asciiTheme="minorHAnsi" w:hAnsiTheme="minorHAnsi" w:cstheme="minorHAnsi"/>
          <w:color w:val="000000"/>
          <w:sz w:val="22"/>
          <w:szCs w:val="22"/>
        </w:rPr>
        <w:t>Članak 1.</w:t>
      </w:r>
    </w:p>
    <w:p w:rsidR="001858FC" w:rsidRDefault="00BF47FC">
      <w:pPr>
        <w:pStyle w:val="Tijeloteksta"/>
        <w:rPr>
          <w:rFonts w:asciiTheme="minorHAnsi" w:hAnsiTheme="minorHAnsi" w:cstheme="minorHAnsi"/>
          <w:color w:val="000000"/>
          <w:sz w:val="22"/>
          <w:szCs w:val="22"/>
        </w:rPr>
      </w:pPr>
      <w:r>
        <w:rPr>
          <w:rFonts w:asciiTheme="minorHAnsi" w:hAnsiTheme="minorHAnsi" w:cstheme="minorHAnsi"/>
          <w:color w:val="000000"/>
          <w:sz w:val="22"/>
          <w:szCs w:val="22"/>
        </w:rPr>
        <w:t>Članak 3. Pravilnika o radu KLASA: 011-03/23-02/1, URBROJ: 2181-1-277-23-1 od 30. lipnja 2023. godine mijenja se i glasi:</w:t>
      </w:r>
    </w:p>
    <w:p w:rsidR="001858FC" w:rsidRDefault="00BF47FC">
      <w:pPr>
        <w:pStyle w:val="Tijeloteksta"/>
        <w:jc w:val="center"/>
        <w:rPr>
          <w:rFonts w:asciiTheme="minorHAnsi" w:hAnsiTheme="minorHAnsi" w:cstheme="minorHAnsi"/>
          <w:color w:val="000000"/>
          <w:sz w:val="22"/>
          <w:szCs w:val="22"/>
        </w:rPr>
      </w:pPr>
      <w:r>
        <w:rPr>
          <w:rFonts w:asciiTheme="minorHAnsi" w:hAnsiTheme="minorHAnsi" w:cstheme="minorHAnsi"/>
          <w:color w:val="000000"/>
          <w:sz w:val="22"/>
          <w:szCs w:val="22"/>
        </w:rPr>
        <w:t>Članak 3.</w:t>
      </w:r>
    </w:p>
    <w:p w:rsidR="001858FC" w:rsidRDefault="00BF47FC">
      <w:pPr>
        <w:pStyle w:val="Tijeloteksta"/>
        <w:rPr>
          <w:rFonts w:asciiTheme="minorHAnsi" w:hAnsiTheme="minorHAnsi" w:cstheme="minorHAnsi"/>
          <w:color w:val="000000"/>
          <w:sz w:val="22"/>
          <w:szCs w:val="22"/>
        </w:rPr>
      </w:pPr>
      <w:r>
        <w:rPr>
          <w:rFonts w:asciiTheme="minorHAnsi" w:hAnsiTheme="minorHAnsi" w:cstheme="minorHAnsi"/>
          <w:color w:val="000000"/>
          <w:sz w:val="22"/>
          <w:szCs w:val="22"/>
        </w:rPr>
        <w:t xml:space="preserve">''Odredbe ovoga Pravilnika ne primjenjuju se kada je ugovorom o radu, </w:t>
      </w:r>
      <w:r>
        <w:rPr>
          <w:rFonts w:asciiTheme="minorHAnsi" w:hAnsiTheme="minorHAnsi" w:cstheme="minorHAnsi"/>
          <w:iCs/>
          <w:color w:val="000000"/>
          <w:sz w:val="22"/>
          <w:szCs w:val="22"/>
        </w:rPr>
        <w:t xml:space="preserve">kolektivnim ugovorom; temeljnim za javne službe i granskim za </w:t>
      </w:r>
      <w:r>
        <w:rPr>
          <w:rFonts w:asciiTheme="minorHAnsi" w:hAnsiTheme="minorHAnsi" w:cstheme="minorHAnsi"/>
          <w:i/>
          <w:iCs/>
          <w:color w:val="000000"/>
          <w:sz w:val="22"/>
          <w:szCs w:val="22"/>
        </w:rPr>
        <w:t>osnovnoškolske</w:t>
      </w:r>
      <w:r>
        <w:rPr>
          <w:rFonts w:asciiTheme="minorHAnsi" w:hAnsiTheme="minorHAnsi" w:cstheme="minorHAnsi"/>
          <w:iCs/>
          <w:color w:val="000000"/>
          <w:sz w:val="22"/>
          <w:szCs w:val="22"/>
        </w:rPr>
        <w:t xml:space="preserve"> ustanove</w:t>
      </w:r>
      <w:r>
        <w:rPr>
          <w:rFonts w:asciiTheme="minorHAnsi" w:hAnsiTheme="minorHAnsi" w:cstheme="minorHAnsi"/>
          <w:color w:val="000000"/>
          <w:sz w:val="22"/>
          <w:szCs w:val="22"/>
        </w:rPr>
        <w:t xml:space="preserve"> (u daljnjem tekstu: Kolektivni ugovori) ili drugim propisom neko pravo radnika iz radnog odnosa određeno povoljnije od prava iz ovoga Pravilnika, osim ako zakonom nije drukčije propisano.''</w:t>
      </w:r>
    </w:p>
    <w:p w:rsidR="001858FC" w:rsidRDefault="001858FC">
      <w:pPr>
        <w:spacing w:after="0"/>
        <w:jc w:val="center"/>
        <w:rPr>
          <w:rFonts w:asciiTheme="minorHAnsi" w:hAnsiTheme="minorHAnsi" w:cstheme="minorHAnsi"/>
          <w:sz w:val="22"/>
        </w:rPr>
      </w:pPr>
    </w:p>
    <w:p w:rsidR="001858FC" w:rsidRDefault="00BF47FC">
      <w:pPr>
        <w:spacing w:after="0"/>
        <w:jc w:val="center"/>
        <w:rPr>
          <w:rFonts w:asciiTheme="minorHAnsi" w:hAnsiTheme="minorHAnsi" w:cstheme="minorHAnsi"/>
          <w:sz w:val="22"/>
        </w:rPr>
      </w:pPr>
      <w:r>
        <w:rPr>
          <w:rFonts w:asciiTheme="minorHAnsi" w:hAnsiTheme="minorHAnsi" w:cstheme="minorHAnsi"/>
          <w:sz w:val="22"/>
        </w:rPr>
        <w:t>Članak 2.</w:t>
      </w:r>
    </w:p>
    <w:p w:rsidR="001858FC" w:rsidRDefault="00BF47FC">
      <w:pPr>
        <w:pStyle w:val="Tijeloteksta"/>
        <w:rPr>
          <w:rFonts w:asciiTheme="minorHAnsi" w:hAnsiTheme="minorHAnsi" w:cstheme="minorHAnsi"/>
          <w:color w:val="000000"/>
          <w:sz w:val="22"/>
          <w:szCs w:val="22"/>
        </w:rPr>
      </w:pPr>
      <w:r>
        <w:rPr>
          <w:rFonts w:asciiTheme="minorHAnsi" w:hAnsiTheme="minorHAnsi" w:cstheme="minorHAnsi"/>
          <w:color w:val="000000"/>
          <w:sz w:val="22"/>
          <w:szCs w:val="22"/>
        </w:rPr>
        <w:t>U članku 5. dodaje se novi stavak 4. koji glasi:</w:t>
      </w:r>
    </w:p>
    <w:p w:rsidR="001858FC" w:rsidRDefault="00BF47FC">
      <w:pPr>
        <w:pStyle w:val="Tijeloteksta"/>
        <w:rPr>
          <w:rFonts w:asciiTheme="minorHAnsi" w:hAnsiTheme="minorHAnsi" w:cstheme="minorHAnsi"/>
          <w:color w:val="000000"/>
          <w:sz w:val="22"/>
          <w:szCs w:val="22"/>
        </w:rPr>
      </w:pPr>
      <w:r>
        <w:rPr>
          <w:rFonts w:asciiTheme="minorHAnsi" w:hAnsiTheme="minorHAnsi" w:cstheme="minorHAnsi"/>
          <w:color w:val="000000"/>
          <w:sz w:val="22"/>
          <w:szCs w:val="22"/>
        </w:rPr>
        <w:t>''(4) Nazivi radnih mjesta u člancima 8.- 10. ovoga Pravilnika određeni su u skladu s uredbom kojom su propisani nazivi radnih mjesta, uvjeti za raspored  i koeficijenti za obračun plaće u javnim službama.''</w:t>
      </w:r>
    </w:p>
    <w:p w:rsidR="001858FC" w:rsidRDefault="001858FC">
      <w:pPr>
        <w:pStyle w:val="Tijeloteksta"/>
        <w:rPr>
          <w:rFonts w:asciiTheme="minorHAnsi" w:hAnsiTheme="minorHAnsi" w:cstheme="minorHAnsi"/>
          <w:color w:val="000000"/>
          <w:sz w:val="22"/>
          <w:szCs w:val="22"/>
        </w:rPr>
      </w:pPr>
    </w:p>
    <w:p w:rsidR="001858FC" w:rsidRDefault="00BF47FC">
      <w:pPr>
        <w:pStyle w:val="Tijeloteksta"/>
        <w:jc w:val="center"/>
        <w:rPr>
          <w:rFonts w:asciiTheme="minorHAnsi" w:hAnsiTheme="minorHAnsi" w:cstheme="minorHAnsi"/>
          <w:color w:val="000000"/>
          <w:sz w:val="22"/>
          <w:szCs w:val="22"/>
        </w:rPr>
      </w:pPr>
      <w:r>
        <w:rPr>
          <w:rFonts w:asciiTheme="minorHAnsi" w:hAnsiTheme="minorHAnsi" w:cstheme="minorHAnsi"/>
          <w:color w:val="000000"/>
          <w:sz w:val="22"/>
          <w:szCs w:val="22"/>
        </w:rPr>
        <w:t>Članak 3.</w:t>
      </w:r>
    </w:p>
    <w:p w:rsidR="001858FC" w:rsidRDefault="00BF47FC">
      <w:pPr>
        <w:pStyle w:val="Tijeloteksta"/>
        <w:rPr>
          <w:rFonts w:asciiTheme="minorHAnsi" w:hAnsiTheme="minorHAnsi" w:cstheme="minorHAnsi"/>
          <w:b/>
          <w:color w:val="000000"/>
          <w:sz w:val="22"/>
          <w:szCs w:val="22"/>
        </w:rPr>
      </w:pPr>
      <w:r>
        <w:rPr>
          <w:rFonts w:asciiTheme="minorHAnsi" w:hAnsiTheme="minorHAnsi" w:cstheme="minorHAnsi"/>
          <w:color w:val="000000"/>
          <w:sz w:val="22"/>
          <w:szCs w:val="22"/>
        </w:rPr>
        <w:t>Ispred članka 8. mijenja se naslov i glasi: ''</w:t>
      </w:r>
      <w:r>
        <w:rPr>
          <w:rFonts w:asciiTheme="minorHAnsi" w:hAnsiTheme="minorHAnsi" w:cstheme="minorHAnsi"/>
          <w:b/>
          <w:color w:val="000000"/>
          <w:sz w:val="22"/>
          <w:szCs w:val="22"/>
        </w:rPr>
        <w:t>Tajnik školske ustanove 1''</w:t>
      </w:r>
    </w:p>
    <w:p w:rsidR="001858FC" w:rsidRDefault="001858FC">
      <w:pPr>
        <w:pStyle w:val="Tijeloteksta"/>
        <w:rPr>
          <w:rFonts w:asciiTheme="minorHAnsi" w:hAnsiTheme="minorHAnsi" w:cstheme="minorHAnsi"/>
          <w:bCs/>
          <w:color w:val="000000"/>
          <w:sz w:val="22"/>
          <w:szCs w:val="22"/>
        </w:rPr>
      </w:pPr>
    </w:p>
    <w:p w:rsidR="001858FC" w:rsidRDefault="00BF47FC">
      <w:pPr>
        <w:pStyle w:val="Tijeloteksta"/>
        <w:rPr>
          <w:rFonts w:asciiTheme="minorHAnsi" w:hAnsiTheme="minorHAnsi" w:cstheme="minorHAnsi"/>
          <w:bCs/>
          <w:color w:val="000000"/>
          <w:sz w:val="22"/>
          <w:szCs w:val="22"/>
        </w:rPr>
      </w:pPr>
      <w:r>
        <w:rPr>
          <w:rFonts w:asciiTheme="minorHAnsi" w:hAnsiTheme="minorHAnsi" w:cstheme="minorHAnsi"/>
          <w:bCs/>
          <w:color w:val="000000"/>
          <w:sz w:val="22"/>
          <w:szCs w:val="22"/>
        </w:rPr>
        <w:t>Članak 8. mijenja se i glasi:</w:t>
      </w:r>
    </w:p>
    <w:p w:rsidR="001858FC" w:rsidRDefault="00BF47FC">
      <w:pPr>
        <w:pStyle w:val="Tijeloteksta"/>
        <w:rPr>
          <w:rFonts w:asciiTheme="minorHAnsi" w:hAnsiTheme="minorHAnsi" w:cstheme="minorHAnsi"/>
          <w:color w:val="000000"/>
          <w:sz w:val="22"/>
          <w:szCs w:val="22"/>
        </w:rPr>
      </w:pPr>
      <w:r>
        <w:rPr>
          <w:rFonts w:asciiTheme="minorHAnsi" w:hAnsiTheme="minorHAnsi" w:cstheme="minorHAnsi"/>
          <w:bCs/>
          <w:color w:val="000000"/>
          <w:sz w:val="22"/>
          <w:szCs w:val="22"/>
        </w:rPr>
        <w:t xml:space="preserve">''(1) </w:t>
      </w:r>
      <w:r>
        <w:rPr>
          <w:rFonts w:asciiTheme="minorHAnsi" w:hAnsiTheme="minorHAnsi" w:cstheme="minorHAnsi"/>
          <w:color w:val="000000"/>
          <w:sz w:val="22"/>
          <w:szCs w:val="22"/>
        </w:rPr>
        <w:t>Tajnik školske ustanove 1 obavlja poslove tajnika školske ustanove.</w:t>
      </w:r>
    </w:p>
    <w:p w:rsidR="001858FC" w:rsidRDefault="00BF47FC">
      <w:pPr>
        <w:pStyle w:val="Tijeloteksta"/>
        <w:rPr>
          <w:rFonts w:asciiTheme="minorHAnsi" w:hAnsiTheme="minorHAnsi" w:cstheme="minorHAnsi"/>
          <w:color w:val="000000"/>
          <w:sz w:val="22"/>
          <w:szCs w:val="22"/>
        </w:rPr>
      </w:pPr>
      <w:r>
        <w:rPr>
          <w:rFonts w:asciiTheme="minorHAnsi" w:hAnsiTheme="minorHAnsi" w:cstheme="minorHAnsi"/>
          <w:color w:val="000000"/>
          <w:sz w:val="22"/>
          <w:szCs w:val="22"/>
        </w:rPr>
        <w:t xml:space="preserve">(2) Uvjeti za obavljanje poslova tajnika školske ustanove iz stavka 1. ovog članka su: </w:t>
      </w:r>
    </w:p>
    <w:p w:rsidR="001858FC" w:rsidRDefault="00BF47FC">
      <w:pPr>
        <w:pStyle w:val="box475750"/>
        <w:shd w:val="clear" w:color="auto" w:fill="FFFFFF"/>
        <w:spacing w:before="0" w:beforeAutospacing="0" w:after="48" w:afterAutospacing="0"/>
        <w:ind w:firstLine="408"/>
        <w:jc w:val="both"/>
        <w:textAlignment w:val="baseline"/>
        <w:rPr>
          <w:rFonts w:asciiTheme="minorHAnsi" w:hAnsiTheme="minorHAnsi" w:cstheme="minorHAnsi"/>
          <w:color w:val="000000"/>
          <w:sz w:val="22"/>
          <w:szCs w:val="22"/>
        </w:rPr>
      </w:pPr>
      <w:r>
        <w:rPr>
          <w:rFonts w:asciiTheme="minorHAnsi" w:hAnsiTheme="minorHAnsi" w:cstheme="minorHAnsi"/>
          <w:color w:val="000000"/>
          <w:sz w:val="22"/>
          <w:szCs w:val="22"/>
        </w:rPr>
        <w:t>a) sveučilišni integrirani prijediplomski i diplomski studij pravne struke ili stručni diplomski studij javne uprave,</w:t>
      </w:r>
    </w:p>
    <w:p w:rsidR="001858FC" w:rsidRDefault="00BF47FC">
      <w:pPr>
        <w:pStyle w:val="box475750"/>
        <w:shd w:val="clear" w:color="auto" w:fill="FFFFFF"/>
        <w:spacing w:before="0" w:beforeAutospacing="0" w:after="48" w:afterAutospacing="0"/>
        <w:ind w:firstLine="408"/>
        <w:jc w:val="both"/>
        <w:textAlignment w:val="baseline"/>
        <w:rPr>
          <w:rFonts w:asciiTheme="minorHAnsi" w:hAnsiTheme="minorHAnsi" w:cstheme="minorHAnsi"/>
          <w:color w:val="000000"/>
          <w:sz w:val="22"/>
          <w:szCs w:val="22"/>
          <w:lang w:val="en-GB"/>
        </w:rPr>
      </w:pPr>
      <w:r>
        <w:rPr>
          <w:rFonts w:asciiTheme="minorHAnsi" w:hAnsiTheme="minorHAnsi" w:cstheme="minorHAnsi"/>
          <w:color w:val="000000"/>
          <w:sz w:val="22"/>
          <w:szCs w:val="22"/>
        </w:rPr>
        <w:t>b) stručni prijediplomski studij upravne struke, ako se na natječaj ne javi osoba iz točke a) ovoga stavka.''</w:t>
      </w:r>
    </w:p>
    <w:p w:rsidR="001858FC" w:rsidRDefault="001858FC">
      <w:pPr>
        <w:pStyle w:val="Tijeloteksta"/>
        <w:rPr>
          <w:rFonts w:asciiTheme="minorHAnsi" w:hAnsiTheme="minorHAnsi" w:cstheme="minorHAnsi"/>
          <w:strike/>
          <w:color w:val="000000"/>
          <w:sz w:val="22"/>
          <w:szCs w:val="22"/>
        </w:rPr>
      </w:pPr>
    </w:p>
    <w:p w:rsidR="001858FC" w:rsidRDefault="00BF47FC">
      <w:pPr>
        <w:pStyle w:val="Tijeloteksta"/>
        <w:jc w:val="center"/>
        <w:rPr>
          <w:rFonts w:asciiTheme="minorHAnsi" w:hAnsiTheme="minorHAnsi" w:cstheme="minorHAnsi"/>
          <w:color w:val="000000"/>
          <w:sz w:val="22"/>
          <w:szCs w:val="22"/>
        </w:rPr>
      </w:pPr>
      <w:r>
        <w:rPr>
          <w:rFonts w:asciiTheme="minorHAnsi" w:hAnsiTheme="minorHAnsi" w:cstheme="minorHAnsi"/>
          <w:color w:val="000000"/>
          <w:sz w:val="22"/>
          <w:szCs w:val="22"/>
        </w:rPr>
        <w:t>Članak 4.</w:t>
      </w:r>
    </w:p>
    <w:p w:rsidR="001858FC" w:rsidRDefault="00BF47FC">
      <w:pPr>
        <w:pStyle w:val="Tijeloteksta"/>
        <w:rPr>
          <w:rFonts w:asciiTheme="minorHAnsi" w:hAnsiTheme="minorHAnsi" w:cstheme="minorHAnsi"/>
          <w:color w:val="000000"/>
          <w:sz w:val="22"/>
          <w:szCs w:val="22"/>
        </w:rPr>
      </w:pPr>
      <w:r>
        <w:rPr>
          <w:rFonts w:asciiTheme="minorHAnsi" w:hAnsiTheme="minorHAnsi" w:cstheme="minorHAnsi"/>
          <w:color w:val="000000"/>
          <w:sz w:val="22"/>
          <w:szCs w:val="22"/>
        </w:rPr>
        <w:t>Ispred članka 9. mijenja se naslov i glasi: ''Voditelj računovodstva u školi I''</w:t>
      </w:r>
    </w:p>
    <w:p w:rsidR="001858FC" w:rsidRDefault="001858FC">
      <w:pPr>
        <w:pStyle w:val="Tijeloteksta"/>
        <w:rPr>
          <w:rFonts w:asciiTheme="minorHAnsi" w:hAnsiTheme="minorHAnsi" w:cstheme="minorHAnsi"/>
          <w:color w:val="000000"/>
          <w:sz w:val="22"/>
          <w:szCs w:val="22"/>
        </w:rPr>
      </w:pPr>
    </w:p>
    <w:p w:rsidR="001858FC" w:rsidRDefault="00BF47FC">
      <w:pPr>
        <w:pStyle w:val="Tijeloteksta"/>
        <w:rPr>
          <w:rFonts w:asciiTheme="minorHAnsi" w:hAnsiTheme="minorHAnsi" w:cstheme="minorHAnsi"/>
          <w:color w:val="000000"/>
          <w:sz w:val="22"/>
          <w:szCs w:val="22"/>
        </w:rPr>
      </w:pPr>
      <w:r>
        <w:rPr>
          <w:rFonts w:asciiTheme="minorHAnsi" w:hAnsiTheme="minorHAnsi" w:cstheme="minorHAnsi"/>
          <w:color w:val="000000"/>
          <w:sz w:val="22"/>
          <w:szCs w:val="22"/>
        </w:rPr>
        <w:t>Članak. 9. mijenja se i glasi:</w:t>
      </w:r>
    </w:p>
    <w:p w:rsidR="001858FC" w:rsidRDefault="00BF47FC">
      <w:pPr>
        <w:pStyle w:val="Tijeloteksta"/>
        <w:rPr>
          <w:rFonts w:asciiTheme="minorHAnsi" w:hAnsiTheme="minorHAnsi" w:cstheme="minorHAnsi"/>
          <w:color w:val="000000"/>
          <w:sz w:val="22"/>
          <w:szCs w:val="22"/>
        </w:rPr>
      </w:pPr>
      <w:r>
        <w:rPr>
          <w:rFonts w:asciiTheme="minorHAnsi" w:hAnsiTheme="minorHAnsi" w:cstheme="minorHAnsi"/>
          <w:color w:val="000000"/>
          <w:sz w:val="22"/>
          <w:szCs w:val="22"/>
        </w:rPr>
        <w:t>''(1)Voditelj računovodstva u školi I obavlja poslove voditelja računovodstva.</w:t>
      </w:r>
    </w:p>
    <w:p w:rsidR="001858FC" w:rsidRDefault="00BF47FC">
      <w:pPr>
        <w:pStyle w:val="Tijeloteksta"/>
        <w:rPr>
          <w:rFonts w:asciiTheme="minorHAnsi" w:hAnsiTheme="minorHAnsi" w:cstheme="minorHAnsi"/>
          <w:color w:val="000000"/>
          <w:sz w:val="22"/>
          <w:szCs w:val="22"/>
        </w:rPr>
      </w:pPr>
      <w:r>
        <w:rPr>
          <w:rFonts w:asciiTheme="minorHAnsi" w:hAnsiTheme="minorHAnsi" w:cstheme="minorHAnsi"/>
          <w:color w:val="000000"/>
          <w:sz w:val="22"/>
          <w:szCs w:val="22"/>
        </w:rPr>
        <w:t>(2) Uvjeti za obavljanje poslova voditelja računovodstva iz stavka 1. ovog članka su</w:t>
      </w:r>
    </w:p>
    <w:p w:rsidR="001858FC" w:rsidRDefault="00BF47FC">
      <w:pPr>
        <w:pStyle w:val="Tijeloteksta"/>
        <w:numPr>
          <w:ilvl w:val="0"/>
          <w:numId w:val="4"/>
        </w:numPr>
        <w:rPr>
          <w:rFonts w:asciiTheme="minorHAnsi" w:hAnsiTheme="minorHAnsi" w:cstheme="minorHAnsi"/>
          <w:sz w:val="22"/>
          <w:szCs w:val="22"/>
        </w:rPr>
      </w:pPr>
      <w:r>
        <w:rPr>
          <w:rFonts w:asciiTheme="minorHAnsi" w:hAnsiTheme="minorHAnsi" w:cstheme="minorHAnsi"/>
          <w:sz w:val="22"/>
          <w:szCs w:val="22"/>
        </w:rPr>
        <w:t xml:space="preserve">završen sveučilišni diplomski studij </w:t>
      </w:r>
      <w:r>
        <w:rPr>
          <w:rFonts w:asciiTheme="minorHAnsi" w:hAnsiTheme="minorHAnsi" w:cstheme="minorHAnsi"/>
          <w:sz w:val="22"/>
          <w:szCs w:val="22"/>
          <w:lang w:val="en-US"/>
        </w:rPr>
        <w:t xml:space="preserve">u polju </w:t>
      </w:r>
      <w:r>
        <w:rPr>
          <w:rFonts w:asciiTheme="minorHAnsi" w:hAnsiTheme="minorHAnsi" w:cstheme="minorHAnsi"/>
          <w:sz w:val="22"/>
          <w:szCs w:val="22"/>
        </w:rPr>
        <w:t>ekonomije ili s</w:t>
      </w:r>
      <w:r>
        <w:rPr>
          <w:rFonts w:asciiTheme="minorHAnsi" w:hAnsiTheme="minorHAnsi" w:cstheme="minorHAnsi"/>
          <w:sz w:val="22"/>
          <w:szCs w:val="22"/>
          <w:lang w:val="en-US"/>
        </w:rPr>
        <w:t>tručni</w:t>
      </w:r>
      <w:r>
        <w:rPr>
          <w:rFonts w:asciiTheme="minorHAnsi" w:hAnsiTheme="minorHAnsi" w:cstheme="minorHAnsi"/>
          <w:sz w:val="22"/>
          <w:szCs w:val="22"/>
        </w:rPr>
        <w:t xml:space="preserve"> diplomski studij </w:t>
      </w:r>
      <w:r>
        <w:rPr>
          <w:rFonts w:asciiTheme="minorHAnsi" w:hAnsiTheme="minorHAnsi" w:cstheme="minorHAnsi"/>
          <w:sz w:val="22"/>
          <w:szCs w:val="22"/>
          <w:lang w:val="en-US"/>
        </w:rPr>
        <w:t xml:space="preserve">u polju </w:t>
      </w:r>
      <w:r>
        <w:rPr>
          <w:rFonts w:asciiTheme="minorHAnsi" w:hAnsiTheme="minorHAnsi" w:cstheme="minorHAnsi"/>
          <w:sz w:val="22"/>
          <w:szCs w:val="22"/>
        </w:rPr>
        <w:t>ekonomije</w:t>
      </w:r>
      <w:r>
        <w:rPr>
          <w:rFonts w:asciiTheme="minorHAnsi" w:hAnsiTheme="minorHAnsi" w:cstheme="minorHAnsi"/>
          <w:sz w:val="22"/>
          <w:szCs w:val="22"/>
          <w:lang w:val="en-US"/>
        </w:rPr>
        <w:t>,</w:t>
      </w:r>
      <w:r>
        <w:rPr>
          <w:rFonts w:asciiTheme="minorHAnsi" w:hAnsiTheme="minorHAnsi" w:cstheme="minorHAnsi"/>
          <w:sz w:val="22"/>
          <w:szCs w:val="22"/>
        </w:rPr>
        <w:t xml:space="preserve"> odnosno visoka stručna sprema ekonomske struke stečena prema ranijim propisima,</w:t>
      </w:r>
    </w:p>
    <w:p w:rsidR="001858FC" w:rsidRDefault="00BF47FC">
      <w:pPr>
        <w:pStyle w:val="Tijeloteksta"/>
        <w:numPr>
          <w:ilvl w:val="0"/>
          <w:numId w:val="4"/>
        </w:numPr>
        <w:rPr>
          <w:rFonts w:asciiTheme="minorHAnsi" w:hAnsiTheme="minorHAnsi" w:cstheme="minorHAnsi"/>
          <w:sz w:val="22"/>
          <w:szCs w:val="22"/>
        </w:rPr>
      </w:pPr>
      <w:r>
        <w:rPr>
          <w:rFonts w:asciiTheme="minorHAnsi" w:hAnsiTheme="minorHAnsi" w:cstheme="minorHAnsi"/>
          <w:sz w:val="22"/>
          <w:szCs w:val="22"/>
        </w:rPr>
        <w:t xml:space="preserve">završen </w:t>
      </w:r>
      <w:r>
        <w:rPr>
          <w:rFonts w:asciiTheme="minorHAnsi" w:hAnsiTheme="minorHAnsi" w:cstheme="minorHAnsi"/>
          <w:sz w:val="22"/>
          <w:szCs w:val="22"/>
          <w:lang w:val="en-US"/>
        </w:rPr>
        <w:t>sveučilišni prijediplomski  studij u polju ekonomije</w:t>
      </w:r>
      <w:r>
        <w:rPr>
          <w:rFonts w:asciiTheme="minorHAnsi" w:hAnsiTheme="minorHAnsi" w:cstheme="minorHAnsi"/>
          <w:sz w:val="22"/>
          <w:szCs w:val="22"/>
        </w:rPr>
        <w:t xml:space="preserve"> ili </w:t>
      </w:r>
      <w:r>
        <w:rPr>
          <w:rFonts w:asciiTheme="minorHAnsi" w:hAnsiTheme="minorHAnsi" w:cstheme="minorHAnsi"/>
          <w:sz w:val="22"/>
          <w:szCs w:val="22"/>
          <w:lang w:val="en-US"/>
        </w:rPr>
        <w:t xml:space="preserve">prijediplomski </w:t>
      </w:r>
      <w:r>
        <w:rPr>
          <w:rFonts w:asciiTheme="minorHAnsi" w:hAnsiTheme="minorHAnsi" w:cstheme="minorHAnsi"/>
          <w:sz w:val="22"/>
          <w:szCs w:val="22"/>
        </w:rPr>
        <w:t xml:space="preserve">stručni studij </w:t>
      </w:r>
      <w:r>
        <w:rPr>
          <w:rFonts w:asciiTheme="minorHAnsi" w:hAnsiTheme="minorHAnsi" w:cstheme="minorHAnsi"/>
          <w:sz w:val="22"/>
          <w:szCs w:val="22"/>
          <w:lang w:val="en-US"/>
        </w:rPr>
        <w:t xml:space="preserve">u polju </w:t>
      </w:r>
      <w:r>
        <w:rPr>
          <w:rFonts w:asciiTheme="minorHAnsi" w:hAnsiTheme="minorHAnsi" w:cstheme="minorHAnsi"/>
          <w:sz w:val="22"/>
          <w:szCs w:val="22"/>
        </w:rPr>
        <w:t>ekonomije</w:t>
      </w:r>
      <w:r>
        <w:rPr>
          <w:rFonts w:asciiTheme="minorHAnsi" w:hAnsiTheme="minorHAnsi" w:cstheme="minorHAnsi"/>
          <w:sz w:val="22"/>
          <w:szCs w:val="22"/>
          <w:lang w:val="en-US"/>
        </w:rPr>
        <w:t>,</w:t>
      </w:r>
      <w:r>
        <w:rPr>
          <w:rFonts w:asciiTheme="minorHAnsi" w:hAnsiTheme="minorHAnsi" w:cstheme="minorHAnsi"/>
          <w:sz w:val="22"/>
          <w:szCs w:val="22"/>
        </w:rPr>
        <w:t xml:space="preserve"> odnosno viša stručna sprema ekonomske struke stečena prema ranijim propisima ako se na natječaj ne javi osoba iz točke a) ovog stavka</w:t>
      </w:r>
    </w:p>
    <w:p w:rsidR="001858FC" w:rsidRDefault="00BF47FC">
      <w:pPr>
        <w:pStyle w:val="Tijeloteksta"/>
        <w:ind w:left="720"/>
        <w:rPr>
          <w:rFonts w:asciiTheme="minorHAnsi" w:hAnsiTheme="minorHAnsi" w:cstheme="minorHAnsi"/>
          <w:sz w:val="22"/>
          <w:szCs w:val="22"/>
        </w:rPr>
      </w:pPr>
      <w:r>
        <w:rPr>
          <w:rFonts w:asciiTheme="minorHAnsi" w:hAnsiTheme="minorHAnsi" w:cstheme="minorHAnsi"/>
          <w:sz w:val="22"/>
          <w:szCs w:val="22"/>
        </w:rPr>
        <w:t>i najmanje jedna godina radnog iskustva na poslovima računovodstva.</w:t>
      </w:r>
    </w:p>
    <w:p w:rsidR="001858FC" w:rsidRDefault="001858FC">
      <w:pPr>
        <w:pStyle w:val="Tijeloteksta"/>
        <w:rPr>
          <w:rFonts w:asciiTheme="minorHAnsi" w:hAnsiTheme="minorHAnsi" w:cstheme="minorHAnsi"/>
          <w:color w:val="000000"/>
          <w:sz w:val="22"/>
          <w:szCs w:val="22"/>
        </w:rPr>
      </w:pPr>
    </w:p>
    <w:p w:rsidR="001858FC" w:rsidRDefault="00BF47FC">
      <w:pPr>
        <w:pStyle w:val="Tijeloteksta"/>
        <w:jc w:val="center"/>
        <w:rPr>
          <w:rFonts w:asciiTheme="minorHAnsi" w:hAnsiTheme="minorHAnsi" w:cstheme="minorHAnsi"/>
          <w:color w:val="000000"/>
          <w:sz w:val="22"/>
          <w:szCs w:val="22"/>
        </w:rPr>
      </w:pPr>
      <w:r>
        <w:rPr>
          <w:rFonts w:asciiTheme="minorHAnsi" w:hAnsiTheme="minorHAnsi" w:cstheme="minorHAnsi"/>
          <w:color w:val="000000"/>
          <w:sz w:val="22"/>
          <w:szCs w:val="22"/>
        </w:rPr>
        <w:t>Članak 5.</w:t>
      </w:r>
    </w:p>
    <w:p w:rsidR="001858FC" w:rsidRDefault="001858FC">
      <w:pPr>
        <w:pStyle w:val="Tijeloteksta"/>
        <w:rPr>
          <w:rFonts w:asciiTheme="minorHAnsi" w:hAnsiTheme="minorHAnsi" w:cstheme="minorHAnsi"/>
          <w:color w:val="000000"/>
          <w:sz w:val="22"/>
          <w:szCs w:val="22"/>
        </w:rPr>
      </w:pPr>
    </w:p>
    <w:p w:rsidR="001858FC" w:rsidRDefault="00BF47FC">
      <w:pPr>
        <w:pStyle w:val="Tijeloteksta"/>
        <w:rPr>
          <w:rFonts w:asciiTheme="minorHAnsi" w:hAnsiTheme="minorHAnsi" w:cstheme="minorHAnsi"/>
          <w:sz w:val="22"/>
          <w:szCs w:val="22"/>
        </w:rPr>
      </w:pPr>
      <w:r>
        <w:rPr>
          <w:rFonts w:asciiTheme="minorHAnsi" w:hAnsiTheme="minorHAnsi" w:cstheme="minorHAnsi"/>
          <w:sz w:val="22"/>
          <w:szCs w:val="22"/>
        </w:rPr>
        <w:t>Naslov iznad članka10. mijenja se i glasi:</w:t>
      </w:r>
    </w:p>
    <w:p w:rsidR="001858FC" w:rsidRDefault="00BF47FC">
      <w:pPr>
        <w:pStyle w:val="Tijeloteksta2"/>
        <w:spacing w:after="0"/>
        <w:jc w:val="both"/>
        <w:rPr>
          <w:rFonts w:cstheme="minorHAnsi"/>
          <w:color w:val="000000"/>
          <w:lang w:val="en-GB"/>
        </w:rPr>
      </w:pPr>
      <w:r>
        <w:rPr>
          <w:rFonts w:cstheme="minorHAnsi"/>
          <w:b/>
          <w:lang w:val="en-GB"/>
        </w:rPr>
        <w:t>“Stručni radnik na tehničkom održavanju,</w:t>
      </w:r>
      <w:r>
        <w:rPr>
          <w:rFonts w:cstheme="minorHAnsi"/>
          <w:color w:val="000000"/>
          <w:lang w:val="en-GB"/>
        </w:rPr>
        <w:t xml:space="preserve"> </w:t>
      </w:r>
      <w:r>
        <w:rPr>
          <w:rFonts w:cstheme="minorHAnsi"/>
          <w:b/>
          <w:lang w:val="en-GB"/>
        </w:rPr>
        <w:t>Kuhar-slastičar 2. Čistač/spremač”</w:t>
      </w:r>
    </w:p>
    <w:p w:rsidR="001858FC" w:rsidRDefault="00BF47FC">
      <w:pPr>
        <w:pStyle w:val="Tijeloteksta2"/>
        <w:spacing w:after="0" w:line="240" w:lineRule="auto"/>
        <w:jc w:val="both"/>
        <w:rPr>
          <w:rFonts w:cstheme="minorHAnsi"/>
          <w:lang w:val="en-GB"/>
        </w:rPr>
      </w:pPr>
      <w:r>
        <w:rPr>
          <w:rFonts w:cstheme="minorHAnsi"/>
          <w:lang w:val="en-GB"/>
        </w:rPr>
        <w:lastRenderedPageBreak/>
        <w:t>Članak 10. mijenja se i glasi:</w:t>
      </w:r>
    </w:p>
    <w:p w:rsidR="001858FC" w:rsidRDefault="00BF47FC">
      <w:pPr>
        <w:spacing w:after="0" w:line="240" w:lineRule="auto"/>
        <w:jc w:val="both"/>
        <w:rPr>
          <w:rFonts w:asciiTheme="minorHAnsi" w:hAnsiTheme="minorHAnsi" w:cstheme="minorHAnsi"/>
          <w:color w:val="auto"/>
          <w:sz w:val="22"/>
        </w:rPr>
      </w:pPr>
      <w:r>
        <w:rPr>
          <w:rFonts w:asciiTheme="minorHAnsi" w:hAnsiTheme="minorHAnsi" w:cstheme="minorHAnsi"/>
          <w:sz w:val="22"/>
        </w:rPr>
        <w:t>(1</w:t>
      </w:r>
      <w:r>
        <w:rPr>
          <w:rFonts w:asciiTheme="minorHAnsi" w:hAnsiTheme="minorHAnsi" w:cstheme="minorHAnsi"/>
          <w:color w:val="auto"/>
          <w:sz w:val="22"/>
        </w:rPr>
        <w:t xml:space="preserve">) Uvjet za </w:t>
      </w:r>
      <w:r>
        <w:rPr>
          <w:rFonts w:asciiTheme="minorHAnsi" w:hAnsiTheme="minorHAnsi" w:cstheme="minorHAnsi"/>
          <w:color w:val="auto"/>
          <w:sz w:val="22"/>
          <w:lang w:val="en-GB"/>
        </w:rPr>
        <w:t>stručnog radnika na tehničkom održavanju</w:t>
      </w:r>
      <w:r>
        <w:rPr>
          <w:rFonts w:asciiTheme="minorHAnsi" w:hAnsiTheme="minorHAnsi" w:cstheme="minorHAnsi"/>
          <w:i/>
          <w:color w:val="auto"/>
          <w:sz w:val="22"/>
          <w:lang w:val="en-GB"/>
        </w:rPr>
        <w:t xml:space="preserve"> </w:t>
      </w:r>
      <w:r>
        <w:rPr>
          <w:rFonts w:asciiTheme="minorHAnsi" w:hAnsiTheme="minorHAnsi" w:cstheme="minorHAnsi"/>
          <w:color w:val="auto"/>
          <w:sz w:val="22"/>
          <w:lang w:val="en-GB"/>
        </w:rPr>
        <w:t>koji obavlja poslove domara odnosno školskog majstora</w:t>
      </w:r>
      <w:r>
        <w:rPr>
          <w:rFonts w:asciiTheme="minorHAnsi" w:hAnsiTheme="minorHAnsi" w:cstheme="minorHAnsi"/>
          <w:i/>
          <w:color w:val="auto"/>
          <w:sz w:val="22"/>
        </w:rPr>
        <w:t xml:space="preserve"> je</w:t>
      </w:r>
      <w:r>
        <w:rPr>
          <w:rFonts w:asciiTheme="minorHAnsi" w:hAnsiTheme="minorHAnsi" w:cstheme="minorHAnsi"/>
          <w:color w:val="auto"/>
          <w:sz w:val="22"/>
        </w:rPr>
        <w:t xml:space="preserve"> završena srednja škola tehničke struke te zdravstvena sposobnost za obavljanje poslova s posebnim uvjetima rada. </w:t>
      </w:r>
    </w:p>
    <w:p w:rsidR="001858FC" w:rsidRDefault="00BF47FC">
      <w:pPr>
        <w:spacing w:after="0"/>
        <w:jc w:val="both"/>
        <w:rPr>
          <w:rFonts w:asciiTheme="minorHAnsi" w:hAnsiTheme="minorHAnsi" w:cstheme="minorHAnsi"/>
          <w:color w:val="auto"/>
          <w:sz w:val="22"/>
        </w:rPr>
      </w:pPr>
      <w:r>
        <w:rPr>
          <w:rFonts w:asciiTheme="minorHAnsi" w:hAnsiTheme="minorHAnsi" w:cstheme="minorHAnsi"/>
          <w:color w:val="auto"/>
          <w:sz w:val="22"/>
        </w:rPr>
        <w:t xml:space="preserve">(2) Uvjerenje o posebnoj zdravstvenoj sposobnosti pribavlja se prije sklapanja ugovora o radu </w:t>
      </w:r>
      <w:r>
        <w:rPr>
          <w:rFonts w:asciiTheme="minorHAnsi" w:hAnsiTheme="minorHAnsi" w:cstheme="minorHAnsi"/>
          <w:color w:val="auto"/>
          <w:sz w:val="22"/>
          <w:lang w:val="en-GB"/>
        </w:rPr>
        <w:t xml:space="preserve">u skladu s posebnim propisima te </w:t>
      </w:r>
      <w:r>
        <w:rPr>
          <w:rFonts w:asciiTheme="minorHAnsi" w:hAnsiTheme="minorHAnsi" w:cstheme="minorHAnsi"/>
          <w:color w:val="auto"/>
          <w:sz w:val="22"/>
        </w:rPr>
        <w:t xml:space="preserve">dokazuje uvjerenjima ovlaštenih zdravstvenih ustanova. </w:t>
      </w:r>
    </w:p>
    <w:p w:rsidR="001858FC" w:rsidRDefault="00BF47FC">
      <w:pPr>
        <w:spacing w:after="0"/>
        <w:jc w:val="both"/>
        <w:rPr>
          <w:rFonts w:asciiTheme="minorHAnsi" w:hAnsiTheme="minorHAnsi" w:cstheme="minorHAnsi"/>
          <w:color w:val="auto"/>
          <w:sz w:val="22"/>
        </w:rPr>
      </w:pPr>
      <w:r>
        <w:rPr>
          <w:rFonts w:asciiTheme="minorHAnsi" w:hAnsiTheme="minorHAnsi" w:cstheme="minorHAnsi"/>
          <w:color w:val="auto"/>
          <w:sz w:val="22"/>
        </w:rPr>
        <w:t xml:space="preserve">(3) Liječnički pregled se obavlja prije sklapanja ugovora o radu, a troškove liječničkog pregleda snosi Škola.  </w:t>
      </w:r>
    </w:p>
    <w:p w:rsidR="001858FC" w:rsidRDefault="00BF47FC">
      <w:pPr>
        <w:spacing w:after="0"/>
        <w:jc w:val="both"/>
        <w:rPr>
          <w:rFonts w:asciiTheme="minorHAnsi" w:hAnsiTheme="minorHAnsi" w:cstheme="minorHAnsi"/>
          <w:color w:val="auto"/>
          <w:sz w:val="22"/>
        </w:rPr>
      </w:pPr>
      <w:r>
        <w:rPr>
          <w:rFonts w:asciiTheme="minorHAnsi" w:hAnsiTheme="minorHAnsi" w:cstheme="minorHAnsi"/>
          <w:color w:val="auto"/>
          <w:sz w:val="22"/>
        </w:rPr>
        <w:t xml:space="preserve">(4) Osoba iz stavka 1. ovoga članka koja obavlja i poslove loženja  centralnog grijanja mora imati i položen stručni ispit za ložača centralnog grijanja prema Pravilniku o poslovima upravljanja i rukovanja energetskim postrojenjima i uređajima. </w:t>
      </w:r>
    </w:p>
    <w:p w:rsidR="001858FC" w:rsidRDefault="00BF47FC">
      <w:pPr>
        <w:pStyle w:val="Tijeloteksta"/>
        <w:rPr>
          <w:rFonts w:asciiTheme="minorHAnsi" w:hAnsiTheme="minorHAnsi" w:cstheme="minorHAnsi"/>
          <w:sz w:val="22"/>
          <w:szCs w:val="22"/>
          <w:lang w:val="en-GB"/>
        </w:rPr>
      </w:pPr>
      <w:r>
        <w:rPr>
          <w:rFonts w:asciiTheme="minorHAnsi" w:hAnsiTheme="minorHAnsi" w:cstheme="minorHAnsi"/>
          <w:sz w:val="22"/>
          <w:szCs w:val="22"/>
          <w:lang w:eastAsia="hr-HR"/>
        </w:rPr>
        <w:t xml:space="preserve"> (5) </w:t>
      </w:r>
      <w:r>
        <w:rPr>
          <w:rFonts w:asciiTheme="minorHAnsi" w:hAnsiTheme="minorHAnsi" w:cstheme="minorHAnsi"/>
          <w:sz w:val="22"/>
          <w:szCs w:val="22"/>
        </w:rPr>
        <w:t>Uvjet za radno  mjesto kuhara–slastičara 2 koji obavlja poslove kuhara je završena srednja škola - program kuhar odnosno KV kuhar i završen tečaj higijenskog minimuma.</w:t>
      </w:r>
    </w:p>
    <w:p w:rsidR="001858FC" w:rsidRDefault="00BF47FC">
      <w:pPr>
        <w:pStyle w:val="Tijeloteksta"/>
        <w:rPr>
          <w:rFonts w:asciiTheme="minorHAnsi" w:hAnsiTheme="minorHAnsi" w:cstheme="minorHAnsi"/>
          <w:sz w:val="22"/>
          <w:szCs w:val="22"/>
        </w:rPr>
      </w:pPr>
      <w:r>
        <w:rPr>
          <w:rFonts w:asciiTheme="minorHAnsi" w:hAnsiTheme="minorHAnsi" w:cstheme="minorHAnsi"/>
          <w:sz w:val="22"/>
          <w:szCs w:val="22"/>
        </w:rPr>
        <w:t>(6) Uvjet za radno mjesto čistača/spremača je završena osnovna škola.</w:t>
      </w:r>
    </w:p>
    <w:p w:rsidR="001858FC" w:rsidRDefault="001858FC">
      <w:pPr>
        <w:pStyle w:val="Tijeloteksta"/>
        <w:rPr>
          <w:rFonts w:asciiTheme="minorHAnsi" w:hAnsiTheme="minorHAnsi" w:cstheme="minorHAnsi"/>
          <w:color w:val="FF0000"/>
          <w:sz w:val="22"/>
          <w:szCs w:val="22"/>
        </w:rPr>
      </w:pPr>
    </w:p>
    <w:p w:rsidR="001858FC" w:rsidRDefault="00BF47FC">
      <w:pPr>
        <w:pStyle w:val="Tijeloteksta2"/>
        <w:spacing w:after="0" w:line="240" w:lineRule="auto"/>
        <w:jc w:val="center"/>
        <w:rPr>
          <w:rFonts w:cstheme="minorHAnsi"/>
          <w:color w:val="000000"/>
        </w:rPr>
      </w:pPr>
      <w:r>
        <w:rPr>
          <w:rFonts w:cstheme="minorHAnsi"/>
          <w:color w:val="000000"/>
        </w:rPr>
        <w:t>Članak 6.</w:t>
      </w:r>
    </w:p>
    <w:p w:rsidR="001858FC" w:rsidRDefault="00BF47FC">
      <w:pPr>
        <w:pStyle w:val="Tijeloteksta"/>
        <w:rPr>
          <w:rFonts w:asciiTheme="minorHAnsi" w:hAnsiTheme="minorHAnsi" w:cstheme="minorHAnsi"/>
          <w:sz w:val="22"/>
          <w:szCs w:val="22"/>
        </w:rPr>
      </w:pPr>
      <w:r>
        <w:rPr>
          <w:rFonts w:asciiTheme="minorHAnsi" w:hAnsiTheme="minorHAnsi" w:cstheme="minorHAnsi"/>
          <w:sz w:val="22"/>
          <w:szCs w:val="22"/>
        </w:rPr>
        <w:t>U članku 14. stavku 1. podstavci 3. i  4. mijenjaju se i glase:</w:t>
      </w:r>
    </w:p>
    <w:p w:rsidR="001858FC" w:rsidRDefault="00BF47FC">
      <w:pPr>
        <w:pStyle w:val="Tijeloteksta"/>
        <w:numPr>
          <w:ilvl w:val="0"/>
          <w:numId w:val="1"/>
        </w:numPr>
        <w:ind w:right="-113" w:hanging="306"/>
        <w:rPr>
          <w:rFonts w:asciiTheme="minorHAnsi" w:hAnsiTheme="minorHAnsi" w:cstheme="minorHAnsi"/>
          <w:sz w:val="22"/>
          <w:szCs w:val="22"/>
        </w:rPr>
      </w:pPr>
      <w:r>
        <w:rPr>
          <w:rFonts w:asciiTheme="minorHAnsi" w:hAnsiTheme="minorHAnsi" w:cstheme="minorHAnsi"/>
          <w:sz w:val="22"/>
          <w:szCs w:val="22"/>
        </w:rPr>
        <w:t>„do punog radnog vremena, s radnikom koji u Školi ima zasnovan radni odnos na neodređeno nepuno radno vrijeme</w:t>
      </w:r>
    </w:p>
    <w:p w:rsidR="001858FC" w:rsidRDefault="00BF47FC">
      <w:pPr>
        <w:pStyle w:val="box475750"/>
        <w:numPr>
          <w:ilvl w:val="0"/>
          <w:numId w:val="1"/>
        </w:numPr>
        <w:shd w:val="clear" w:color="auto" w:fill="FFFFFF"/>
        <w:spacing w:before="0" w:beforeAutospacing="0" w:after="48" w:afterAutospacing="0"/>
        <w:textAlignment w:val="baseline"/>
        <w:rPr>
          <w:rFonts w:asciiTheme="minorHAnsi" w:hAnsiTheme="minorHAnsi" w:cstheme="minorHAnsi"/>
          <w:sz w:val="22"/>
          <w:szCs w:val="22"/>
        </w:rPr>
      </w:pPr>
      <w:r>
        <w:rPr>
          <w:rFonts w:asciiTheme="minorHAnsi" w:hAnsiTheme="minorHAnsi" w:cstheme="minorHAnsi"/>
          <w:sz w:val="22"/>
          <w:szCs w:val="22"/>
        </w:rPr>
        <w:t>na zahtjev radnika zaposlenog u drugoj školskoj ustanovi  na neodređeno vrijeme, premještajem u Školu, na temelju sporazuma ravnatelja školskih ustanova“</w:t>
      </w:r>
    </w:p>
    <w:p w:rsidR="001858FC" w:rsidRDefault="00BF47FC">
      <w:pPr>
        <w:pStyle w:val="box475750"/>
        <w:shd w:val="clear" w:color="auto" w:fill="FFFFFF"/>
        <w:spacing w:before="0" w:beforeAutospacing="0" w:after="48" w:afterAutospacing="0"/>
        <w:textAlignment w:val="baseline"/>
        <w:rPr>
          <w:rFonts w:asciiTheme="minorHAnsi" w:hAnsiTheme="minorHAnsi" w:cstheme="minorHAnsi"/>
          <w:sz w:val="22"/>
          <w:szCs w:val="22"/>
        </w:rPr>
      </w:pPr>
      <w:r>
        <w:rPr>
          <w:rFonts w:asciiTheme="minorHAnsi" w:hAnsiTheme="minorHAnsi" w:cstheme="minorHAnsi"/>
          <w:sz w:val="22"/>
          <w:szCs w:val="22"/>
        </w:rPr>
        <w:t>U članku 14. stavku 1. dodaju se novi podstavci 5. i 6. koji glase:</w:t>
      </w:r>
    </w:p>
    <w:p w:rsidR="001858FC" w:rsidRDefault="00BF47FC">
      <w:pPr>
        <w:pStyle w:val="box475750"/>
        <w:numPr>
          <w:ilvl w:val="0"/>
          <w:numId w:val="1"/>
        </w:numPr>
        <w:shd w:val="clear" w:color="auto" w:fill="FFFFFF"/>
        <w:spacing w:before="0" w:beforeAutospacing="0" w:after="48" w:afterAutospacing="0"/>
        <w:textAlignment w:val="baseline"/>
        <w:rPr>
          <w:rFonts w:asciiTheme="minorHAnsi" w:hAnsiTheme="minorHAnsi" w:cstheme="minorHAnsi"/>
          <w:sz w:val="22"/>
          <w:szCs w:val="22"/>
        </w:rPr>
      </w:pPr>
      <w:r>
        <w:rPr>
          <w:rFonts w:asciiTheme="minorHAnsi" w:hAnsiTheme="minorHAnsi" w:cstheme="minorHAnsi"/>
          <w:sz w:val="22"/>
          <w:szCs w:val="22"/>
        </w:rPr>
        <w:t xml:space="preserve">„s osobom koja je tijekom studija bila korisnik državne stipendije Ministarstva znanosti i obrazovanja (dalje: MZO) za STEM nastavničke studije i koja je, sukladno uvjetima stipendiranja, preuzela obvezu rada u školskoj ustanovi. Škola će od MZO zatražiti popise i kontakte korisnika državne stipendije MZO za STEM područja, a na temelju dostavljenih podataka Škola će uputiti službeni poziv osobi za zasnivanje radnog odnosa </w:t>
      </w:r>
    </w:p>
    <w:p w:rsidR="001858FC" w:rsidRDefault="00BF47FC">
      <w:pPr>
        <w:pStyle w:val="box475750"/>
        <w:numPr>
          <w:ilvl w:val="0"/>
          <w:numId w:val="1"/>
        </w:numPr>
        <w:shd w:val="clear" w:color="auto" w:fill="FFFFFF"/>
        <w:spacing w:before="0" w:beforeAutospacing="0" w:after="48" w:afterAutospacing="0"/>
        <w:textAlignment w:val="baseline"/>
        <w:rPr>
          <w:rFonts w:asciiTheme="minorHAnsi" w:hAnsiTheme="minorHAnsi" w:cstheme="minorHAnsi"/>
          <w:sz w:val="22"/>
          <w:szCs w:val="22"/>
        </w:rPr>
      </w:pPr>
      <w:r>
        <w:rPr>
          <w:rFonts w:asciiTheme="minorHAnsi" w:hAnsiTheme="minorHAnsi" w:cstheme="minorHAnsi"/>
          <w:sz w:val="22"/>
          <w:szCs w:val="22"/>
        </w:rPr>
        <w:t xml:space="preserve">na poslovima </w:t>
      </w:r>
      <w:r>
        <w:rPr>
          <w:rFonts w:asciiTheme="minorHAnsi" w:hAnsiTheme="minorHAnsi" w:cstheme="minorHAnsi"/>
          <w:i/>
          <w:sz w:val="22"/>
          <w:szCs w:val="22"/>
        </w:rPr>
        <w:t xml:space="preserve">učitelja </w:t>
      </w:r>
      <w:r>
        <w:rPr>
          <w:rFonts w:asciiTheme="minorHAnsi" w:hAnsiTheme="minorHAnsi" w:cstheme="minorHAnsi"/>
          <w:sz w:val="22"/>
          <w:szCs w:val="22"/>
        </w:rPr>
        <w:t xml:space="preserve"> na određeno vrijeme do godinu dana s osobom u mirovini koja ispunjava uvjete natječaja, s mogućnošću produljenja ugovora na određeno vrijeme za dodatnih godinu dana, ali ne dulje od 67. godine života ako se na natječaj ne javi osoba koja ispunjava uvjete za </w:t>
      </w:r>
      <w:r>
        <w:rPr>
          <w:rFonts w:asciiTheme="minorHAnsi" w:hAnsiTheme="minorHAnsi" w:cstheme="minorHAnsi"/>
          <w:i/>
          <w:sz w:val="22"/>
          <w:szCs w:val="22"/>
        </w:rPr>
        <w:t>učitelja</w:t>
      </w:r>
      <w:r>
        <w:rPr>
          <w:rFonts w:asciiTheme="minorHAnsi" w:hAnsiTheme="minorHAnsi" w:cstheme="minorHAnsi"/>
          <w:sz w:val="22"/>
          <w:szCs w:val="22"/>
        </w:rPr>
        <w:t xml:space="preserve"> iz članka 105. Zakona o odgoju i obrazovanju u osnovnoj i srednjoj školi.“ </w:t>
      </w:r>
    </w:p>
    <w:p w:rsidR="001858FC" w:rsidRDefault="001858FC">
      <w:pPr>
        <w:pStyle w:val="box475750"/>
        <w:shd w:val="clear" w:color="auto" w:fill="FFFFFF"/>
        <w:spacing w:before="0" w:beforeAutospacing="0" w:after="48" w:afterAutospacing="0"/>
        <w:textAlignment w:val="baseline"/>
        <w:rPr>
          <w:rFonts w:asciiTheme="minorHAnsi" w:hAnsiTheme="minorHAnsi" w:cstheme="minorHAnsi"/>
          <w:sz w:val="22"/>
          <w:szCs w:val="22"/>
        </w:rPr>
      </w:pPr>
    </w:p>
    <w:p w:rsidR="001858FC" w:rsidRDefault="00BF47FC">
      <w:pPr>
        <w:pStyle w:val="box475750"/>
        <w:shd w:val="clear" w:color="auto" w:fill="FFFFFF"/>
        <w:spacing w:before="0" w:beforeAutospacing="0" w:after="48" w:afterAutospacing="0"/>
        <w:textAlignment w:val="baseline"/>
        <w:rPr>
          <w:rFonts w:asciiTheme="minorHAnsi" w:hAnsiTheme="minorHAnsi" w:cstheme="minorHAnsi"/>
          <w:sz w:val="22"/>
          <w:szCs w:val="22"/>
        </w:rPr>
      </w:pPr>
      <w:r>
        <w:rPr>
          <w:rFonts w:asciiTheme="minorHAnsi" w:hAnsiTheme="minorHAnsi" w:cstheme="minorHAnsi"/>
          <w:sz w:val="22"/>
          <w:szCs w:val="22"/>
        </w:rPr>
        <w:t>Dosadašnji podstavak 5. postaje podstavak 7.</w:t>
      </w:r>
    </w:p>
    <w:p w:rsidR="001858FC" w:rsidRDefault="001858FC">
      <w:pPr>
        <w:pStyle w:val="Tijeloteksta"/>
        <w:tabs>
          <w:tab w:val="num" w:pos="1418"/>
        </w:tabs>
        <w:ind w:right="-113"/>
        <w:rPr>
          <w:rFonts w:asciiTheme="minorHAnsi" w:hAnsiTheme="minorHAnsi" w:cstheme="minorHAnsi"/>
          <w:i/>
          <w:color w:val="000000"/>
          <w:sz w:val="22"/>
          <w:szCs w:val="22"/>
        </w:rPr>
      </w:pPr>
    </w:p>
    <w:p w:rsidR="001858FC" w:rsidRDefault="00BF47FC">
      <w:pPr>
        <w:pStyle w:val="Tijeloteksta"/>
        <w:tabs>
          <w:tab w:val="num" w:pos="1418"/>
        </w:tabs>
        <w:ind w:right="-113"/>
        <w:jc w:val="center"/>
        <w:rPr>
          <w:rFonts w:asciiTheme="minorHAnsi" w:hAnsiTheme="minorHAnsi" w:cstheme="minorHAnsi"/>
          <w:sz w:val="22"/>
          <w:szCs w:val="22"/>
        </w:rPr>
      </w:pPr>
      <w:r>
        <w:rPr>
          <w:rFonts w:asciiTheme="minorHAnsi" w:hAnsiTheme="minorHAnsi" w:cstheme="minorHAnsi"/>
          <w:sz w:val="22"/>
          <w:szCs w:val="22"/>
        </w:rPr>
        <w:t>Članak 7.</w:t>
      </w:r>
    </w:p>
    <w:p w:rsidR="001858FC" w:rsidRDefault="00BF47FC">
      <w:pPr>
        <w:pStyle w:val="Tijeloteksta"/>
        <w:rPr>
          <w:rFonts w:asciiTheme="minorHAnsi" w:hAnsiTheme="minorHAnsi" w:cstheme="minorHAnsi"/>
          <w:sz w:val="22"/>
          <w:szCs w:val="22"/>
        </w:rPr>
      </w:pPr>
      <w:r>
        <w:rPr>
          <w:rFonts w:asciiTheme="minorHAnsi" w:hAnsiTheme="minorHAnsi" w:cstheme="minorHAnsi"/>
          <w:sz w:val="22"/>
          <w:szCs w:val="22"/>
        </w:rPr>
        <w:t>U članku 26. stavku 3. dodaje se podstavak 4. koji glasi:</w:t>
      </w:r>
    </w:p>
    <w:p w:rsidR="001858FC" w:rsidRDefault="00BF47FC">
      <w:pPr>
        <w:pStyle w:val="Tijeloteksta"/>
        <w:numPr>
          <w:ilvl w:val="0"/>
          <w:numId w:val="2"/>
        </w:numPr>
        <w:rPr>
          <w:rFonts w:asciiTheme="minorHAnsi" w:hAnsiTheme="minorHAnsi" w:cstheme="minorHAnsi"/>
          <w:sz w:val="22"/>
          <w:szCs w:val="22"/>
        </w:rPr>
      </w:pPr>
      <w:r>
        <w:rPr>
          <w:rFonts w:asciiTheme="minorHAnsi" w:hAnsiTheme="minorHAnsi" w:cstheme="minorHAnsi"/>
          <w:sz w:val="22"/>
          <w:szCs w:val="22"/>
        </w:rPr>
        <w:t>„na poslovima učitelja na određeno vrijeme do godinu dana s osobom u mirovini koja ispunjava uvjete natječaja, s mogućnošću produljenja ugovora na određeno vrijeme za dodatnih godinu dana, ali ne dulje od 67. godine života ako se na natječaj ne javi osoba koja ispunjava uvjete za učitelja iz članka 105. Zakona o odgoju i obrazovanju u osnovnoj i srednjoj školi.“</w:t>
      </w:r>
    </w:p>
    <w:p w:rsidR="001858FC" w:rsidRDefault="001858FC">
      <w:pPr>
        <w:pStyle w:val="Tijeloteksta"/>
        <w:rPr>
          <w:rFonts w:asciiTheme="minorHAnsi" w:hAnsiTheme="minorHAnsi" w:cstheme="minorHAnsi"/>
          <w:sz w:val="22"/>
          <w:szCs w:val="22"/>
        </w:rPr>
      </w:pPr>
    </w:p>
    <w:p w:rsidR="001858FC" w:rsidRDefault="001858FC">
      <w:pPr>
        <w:spacing w:after="0"/>
        <w:jc w:val="center"/>
        <w:rPr>
          <w:rFonts w:asciiTheme="minorHAnsi" w:hAnsiTheme="minorHAnsi" w:cstheme="minorHAnsi"/>
          <w:color w:val="auto"/>
          <w:sz w:val="22"/>
        </w:rPr>
      </w:pPr>
    </w:p>
    <w:p w:rsidR="001858FC" w:rsidRDefault="00BF47FC">
      <w:pPr>
        <w:spacing w:after="0"/>
        <w:jc w:val="center"/>
        <w:rPr>
          <w:rFonts w:asciiTheme="minorHAnsi" w:hAnsiTheme="minorHAnsi" w:cstheme="minorHAnsi"/>
          <w:color w:val="auto"/>
          <w:sz w:val="22"/>
        </w:rPr>
      </w:pPr>
      <w:r>
        <w:rPr>
          <w:rFonts w:asciiTheme="minorHAnsi" w:hAnsiTheme="minorHAnsi" w:cstheme="minorHAnsi"/>
          <w:color w:val="auto"/>
          <w:sz w:val="22"/>
        </w:rPr>
        <w:t>Članak 8.</w:t>
      </w:r>
    </w:p>
    <w:p w:rsidR="001858FC" w:rsidRDefault="00BF47FC">
      <w:pPr>
        <w:widowControl w:val="0"/>
        <w:spacing w:after="0"/>
        <w:rPr>
          <w:rFonts w:asciiTheme="minorHAnsi" w:hAnsiTheme="minorHAnsi" w:cstheme="minorHAnsi"/>
          <w:noProof/>
          <w:color w:val="auto"/>
          <w:sz w:val="22"/>
        </w:rPr>
      </w:pPr>
      <w:r>
        <w:rPr>
          <w:rFonts w:asciiTheme="minorHAnsi" w:hAnsiTheme="minorHAnsi" w:cstheme="minorHAnsi"/>
          <w:noProof/>
          <w:color w:val="auto"/>
          <w:sz w:val="22"/>
        </w:rPr>
        <w:t>U članku 59. stavku 1. riječi: „jedan dan“ zamjenjuju se riječima: “tri dana“.</w:t>
      </w:r>
    </w:p>
    <w:p w:rsidR="001858FC" w:rsidRDefault="001858FC">
      <w:pPr>
        <w:widowControl w:val="0"/>
        <w:rPr>
          <w:rFonts w:asciiTheme="minorHAnsi" w:hAnsiTheme="minorHAnsi" w:cstheme="minorHAnsi"/>
          <w:noProof/>
          <w:sz w:val="22"/>
          <w:u w:val="single"/>
        </w:rPr>
      </w:pPr>
    </w:p>
    <w:p w:rsidR="001858FC" w:rsidRDefault="001858FC">
      <w:pPr>
        <w:widowControl w:val="0"/>
        <w:rPr>
          <w:rFonts w:asciiTheme="minorHAnsi" w:hAnsiTheme="minorHAnsi" w:cstheme="minorHAnsi"/>
          <w:noProof/>
          <w:sz w:val="22"/>
          <w:u w:val="single"/>
        </w:rPr>
      </w:pPr>
    </w:p>
    <w:p w:rsidR="001858FC" w:rsidRDefault="00BF47FC">
      <w:pPr>
        <w:widowControl w:val="0"/>
        <w:spacing w:after="0"/>
        <w:jc w:val="center"/>
        <w:rPr>
          <w:rFonts w:asciiTheme="minorHAnsi" w:hAnsiTheme="minorHAnsi" w:cstheme="minorHAnsi"/>
          <w:noProof/>
          <w:sz w:val="22"/>
        </w:rPr>
      </w:pPr>
      <w:r>
        <w:rPr>
          <w:rFonts w:asciiTheme="minorHAnsi" w:hAnsiTheme="minorHAnsi" w:cstheme="minorHAnsi"/>
          <w:noProof/>
          <w:sz w:val="22"/>
        </w:rPr>
        <w:lastRenderedPageBreak/>
        <w:t>Članak 9.</w:t>
      </w:r>
    </w:p>
    <w:p w:rsidR="001858FC" w:rsidRDefault="00BF47FC">
      <w:pPr>
        <w:pStyle w:val="Tijeloteksta"/>
        <w:rPr>
          <w:rFonts w:asciiTheme="minorHAnsi" w:hAnsiTheme="minorHAnsi" w:cstheme="minorHAnsi"/>
          <w:sz w:val="22"/>
          <w:szCs w:val="22"/>
        </w:rPr>
      </w:pPr>
      <w:r>
        <w:rPr>
          <w:rFonts w:asciiTheme="minorHAnsi" w:hAnsiTheme="minorHAnsi" w:cstheme="minorHAnsi"/>
          <w:sz w:val="22"/>
          <w:szCs w:val="22"/>
        </w:rPr>
        <w:t>U članku 65. stavku 2. ispred riječi: “rodilja“ dodaje se riječ: „trudnica“.</w:t>
      </w:r>
    </w:p>
    <w:p w:rsidR="001858FC" w:rsidRDefault="001858FC">
      <w:pPr>
        <w:widowControl w:val="0"/>
        <w:jc w:val="both"/>
        <w:rPr>
          <w:rFonts w:asciiTheme="minorHAnsi" w:hAnsiTheme="minorHAnsi" w:cstheme="minorHAnsi"/>
          <w:noProof/>
          <w:sz w:val="22"/>
        </w:rPr>
      </w:pPr>
    </w:p>
    <w:p w:rsidR="001858FC" w:rsidRDefault="00BF47FC">
      <w:pPr>
        <w:widowControl w:val="0"/>
        <w:spacing w:after="0"/>
        <w:jc w:val="center"/>
        <w:rPr>
          <w:rFonts w:asciiTheme="minorHAnsi" w:hAnsiTheme="minorHAnsi" w:cstheme="minorHAnsi"/>
          <w:noProof/>
          <w:sz w:val="22"/>
        </w:rPr>
      </w:pPr>
      <w:r>
        <w:rPr>
          <w:rFonts w:asciiTheme="minorHAnsi" w:hAnsiTheme="minorHAnsi" w:cstheme="minorHAnsi"/>
          <w:noProof/>
          <w:sz w:val="22"/>
        </w:rPr>
        <w:t>Članak 10.</w:t>
      </w:r>
    </w:p>
    <w:p w:rsidR="001858FC" w:rsidRDefault="00BF47FC">
      <w:pPr>
        <w:pStyle w:val="Tijeloteksta"/>
        <w:rPr>
          <w:rFonts w:asciiTheme="minorHAnsi" w:hAnsiTheme="minorHAnsi" w:cstheme="minorHAnsi"/>
          <w:sz w:val="22"/>
          <w:szCs w:val="22"/>
        </w:rPr>
      </w:pPr>
      <w:r>
        <w:rPr>
          <w:rFonts w:asciiTheme="minorHAnsi" w:hAnsiTheme="minorHAnsi" w:cstheme="minorHAnsi"/>
          <w:sz w:val="22"/>
          <w:szCs w:val="22"/>
        </w:rPr>
        <w:t>U članku 74. stavak 1. mijenja se i glasi:</w:t>
      </w:r>
    </w:p>
    <w:p w:rsidR="001858FC" w:rsidRDefault="00BF47FC">
      <w:pPr>
        <w:pStyle w:val="Tijeloteksta"/>
        <w:rPr>
          <w:rFonts w:asciiTheme="minorHAnsi" w:hAnsiTheme="minorHAnsi" w:cstheme="minorHAnsi"/>
          <w:sz w:val="22"/>
          <w:szCs w:val="22"/>
        </w:rPr>
      </w:pPr>
      <w:r>
        <w:rPr>
          <w:rFonts w:asciiTheme="minorHAnsi" w:hAnsiTheme="minorHAnsi" w:cstheme="minorHAnsi"/>
          <w:sz w:val="22"/>
          <w:szCs w:val="22"/>
        </w:rPr>
        <w:t xml:space="preserve">„(1) Pravo radnika na plaću i naknadu plaće, pravo na otpremninu, jubilarnu nagradu, naknadu troškova prijevoza za dolazak na posao i povratak s posla, pravo na pomoć, dnevnice za službena putovanja, regres za korištenje godišnjeg odmora te ostala materijalna prava utvrđuju se i isplaćuju u skladu sa zakonskim odredbama te odredbama </w:t>
      </w:r>
      <w:r>
        <w:rPr>
          <w:rFonts w:asciiTheme="minorHAnsi" w:hAnsiTheme="minorHAnsi" w:cstheme="minorHAnsi"/>
          <w:sz w:val="22"/>
          <w:szCs w:val="22"/>
          <w:lang w:val="en-GB"/>
        </w:rPr>
        <w:t>K</w:t>
      </w:r>
      <w:r>
        <w:rPr>
          <w:rFonts w:asciiTheme="minorHAnsi" w:hAnsiTheme="minorHAnsi" w:cstheme="minorHAnsi"/>
          <w:sz w:val="22"/>
          <w:szCs w:val="22"/>
        </w:rPr>
        <w:t>olektivnih ugovora.“</w:t>
      </w:r>
    </w:p>
    <w:p w:rsidR="001858FC" w:rsidRDefault="001858FC">
      <w:pPr>
        <w:widowControl w:val="0"/>
        <w:jc w:val="both"/>
        <w:rPr>
          <w:rFonts w:asciiTheme="minorHAnsi" w:hAnsiTheme="minorHAnsi" w:cstheme="minorHAnsi"/>
          <w:noProof/>
          <w:sz w:val="22"/>
        </w:rPr>
      </w:pPr>
    </w:p>
    <w:p w:rsidR="001858FC" w:rsidRDefault="00BF47FC">
      <w:pPr>
        <w:widowControl w:val="0"/>
        <w:spacing w:after="0"/>
        <w:jc w:val="center"/>
        <w:rPr>
          <w:rFonts w:asciiTheme="minorHAnsi" w:hAnsiTheme="minorHAnsi" w:cstheme="minorHAnsi"/>
          <w:noProof/>
          <w:sz w:val="22"/>
        </w:rPr>
      </w:pPr>
      <w:r>
        <w:rPr>
          <w:rFonts w:asciiTheme="minorHAnsi" w:hAnsiTheme="minorHAnsi" w:cstheme="minorHAnsi"/>
          <w:noProof/>
          <w:sz w:val="22"/>
        </w:rPr>
        <w:t>Članak 11.</w:t>
      </w:r>
    </w:p>
    <w:p w:rsidR="001858FC" w:rsidRDefault="00BF47FC">
      <w:pPr>
        <w:pStyle w:val="Tijeloteksta"/>
        <w:rPr>
          <w:rFonts w:asciiTheme="minorHAnsi" w:hAnsiTheme="minorHAnsi" w:cstheme="minorHAnsi"/>
          <w:b/>
          <w:sz w:val="22"/>
          <w:szCs w:val="22"/>
        </w:rPr>
      </w:pPr>
      <w:r>
        <w:rPr>
          <w:rFonts w:asciiTheme="minorHAnsi" w:hAnsiTheme="minorHAnsi" w:cstheme="minorHAnsi"/>
          <w:sz w:val="22"/>
          <w:szCs w:val="22"/>
        </w:rPr>
        <w:t>Ispred članka 90. mijenja se naslov i glasi: „</w:t>
      </w:r>
      <w:r>
        <w:rPr>
          <w:rFonts w:asciiTheme="minorHAnsi" w:hAnsiTheme="minorHAnsi" w:cstheme="minorHAnsi"/>
          <w:b/>
          <w:sz w:val="22"/>
          <w:szCs w:val="22"/>
        </w:rPr>
        <w:t>7.</w:t>
      </w:r>
      <w:r>
        <w:rPr>
          <w:rFonts w:asciiTheme="minorHAnsi" w:hAnsiTheme="minorHAnsi" w:cstheme="minorHAnsi"/>
          <w:sz w:val="22"/>
          <w:szCs w:val="22"/>
        </w:rPr>
        <w:t xml:space="preserve"> </w:t>
      </w:r>
      <w:r>
        <w:rPr>
          <w:rFonts w:asciiTheme="minorHAnsi" w:hAnsiTheme="minorHAnsi" w:cstheme="minorHAnsi"/>
          <w:b/>
          <w:sz w:val="22"/>
          <w:szCs w:val="22"/>
        </w:rPr>
        <w:t>Udaljavanje radnika od obavljanja poslova i privremeno udaljavanje“</w:t>
      </w:r>
    </w:p>
    <w:p w:rsidR="001858FC" w:rsidRDefault="001858FC">
      <w:pPr>
        <w:pStyle w:val="Tijeloteksta"/>
        <w:rPr>
          <w:rFonts w:asciiTheme="minorHAnsi" w:hAnsiTheme="minorHAnsi" w:cstheme="minorHAnsi"/>
          <w:sz w:val="22"/>
          <w:szCs w:val="22"/>
        </w:rPr>
      </w:pPr>
    </w:p>
    <w:p w:rsidR="001858FC" w:rsidRDefault="00BF47FC">
      <w:pPr>
        <w:pStyle w:val="Tijeloteksta"/>
        <w:rPr>
          <w:rFonts w:asciiTheme="minorHAnsi" w:hAnsiTheme="minorHAnsi" w:cstheme="minorHAnsi"/>
          <w:sz w:val="22"/>
          <w:szCs w:val="22"/>
        </w:rPr>
      </w:pPr>
      <w:r>
        <w:rPr>
          <w:rFonts w:asciiTheme="minorHAnsi" w:hAnsiTheme="minorHAnsi" w:cstheme="minorHAnsi"/>
          <w:sz w:val="22"/>
          <w:szCs w:val="22"/>
        </w:rPr>
        <w:t>Članak 90. mijenja se i glasi:</w:t>
      </w:r>
    </w:p>
    <w:p w:rsidR="001858FC" w:rsidRDefault="00BF47FC">
      <w:pPr>
        <w:pStyle w:val="box475750"/>
        <w:shd w:val="clear" w:color="auto" w:fill="FFFFFF"/>
        <w:spacing w:before="0" w:beforeAutospacing="0" w:after="48" w:afterAutospacing="0"/>
        <w:jc w:val="both"/>
        <w:textAlignment w:val="baseline"/>
        <w:rPr>
          <w:rFonts w:asciiTheme="minorHAnsi" w:hAnsiTheme="minorHAnsi" w:cstheme="minorHAnsi"/>
          <w:sz w:val="22"/>
          <w:szCs w:val="22"/>
        </w:rPr>
      </w:pPr>
      <w:r>
        <w:rPr>
          <w:rFonts w:asciiTheme="minorHAnsi" w:hAnsiTheme="minorHAnsi" w:cstheme="minorHAnsi"/>
          <w:sz w:val="22"/>
          <w:szCs w:val="22"/>
        </w:rPr>
        <w:t>„(1) Ako Škola zaprimi dokaz da je protiv osobe u radnom odnosu u školskoj ustanovi pokrenut i vodi se kazneni postupak za neko od kaznenih djela iz stavaka 1. i 2. članka 106. Zakona o odgoju i obrazovanju u osnovnoj i srednjoj školi  udaljit će osobu od obavljanja poslova do obustave kaznenog postupka, odnosno najduže do pravomoćnosti sudske presude, uz pravo na naknadu plaće u visini dvije trećine prosječne mjesečne plaće koju je osoba ostvarila u tri mjeseca prije udaljenja od obavljanja poslova.</w:t>
      </w:r>
    </w:p>
    <w:p w:rsidR="001858FC" w:rsidRDefault="00BF47FC">
      <w:pPr>
        <w:pStyle w:val="Tijeloteksta"/>
        <w:rPr>
          <w:rFonts w:asciiTheme="minorHAnsi" w:hAnsiTheme="minorHAnsi" w:cstheme="minorHAnsi"/>
          <w:sz w:val="22"/>
          <w:szCs w:val="22"/>
        </w:rPr>
      </w:pPr>
      <w:r>
        <w:rPr>
          <w:rFonts w:asciiTheme="minorHAnsi" w:hAnsiTheme="minorHAnsi" w:cstheme="minorHAnsi"/>
          <w:sz w:val="22"/>
          <w:szCs w:val="22"/>
        </w:rPr>
        <w:t>(2) Ako Škola sazna da je protiv osobe u radnom odnosu u školskoj ustanovi podnesena kaznena prijava za neko od kaznenih djela spolnog zlostavljanja i iskorištavanja djeteta, ravnatelj je istu dužan privremeno udaljiti od obavljanja poslova, uz pravo na naknadu plaće u visini pune mjesečne plaće koju je osoba ostvarila u tri mjeseca prije udaljenja od obavljanja poslova, do zaprimanja dokaza da je protiv osobe pokrenut kazneni postupak ili odbačena kaznena prijava.“</w:t>
      </w:r>
    </w:p>
    <w:p w:rsidR="001858FC" w:rsidRDefault="001858FC">
      <w:pPr>
        <w:widowControl w:val="0"/>
        <w:jc w:val="both"/>
        <w:rPr>
          <w:rFonts w:asciiTheme="minorHAnsi" w:hAnsiTheme="minorHAnsi" w:cstheme="minorHAnsi"/>
          <w:noProof/>
          <w:sz w:val="22"/>
        </w:rPr>
      </w:pPr>
    </w:p>
    <w:p w:rsidR="001858FC" w:rsidRDefault="00BF47FC">
      <w:pPr>
        <w:widowControl w:val="0"/>
        <w:spacing w:after="0"/>
        <w:jc w:val="center"/>
        <w:rPr>
          <w:rFonts w:asciiTheme="minorHAnsi" w:hAnsiTheme="minorHAnsi" w:cstheme="minorHAnsi"/>
          <w:noProof/>
          <w:sz w:val="22"/>
        </w:rPr>
      </w:pPr>
      <w:r>
        <w:rPr>
          <w:rFonts w:asciiTheme="minorHAnsi" w:hAnsiTheme="minorHAnsi" w:cstheme="minorHAnsi"/>
          <w:noProof/>
          <w:sz w:val="22"/>
        </w:rPr>
        <w:t>Članak 12.</w:t>
      </w:r>
    </w:p>
    <w:p w:rsidR="001858FC" w:rsidRDefault="00BF47FC">
      <w:pPr>
        <w:pStyle w:val="Tijeloteksta"/>
        <w:rPr>
          <w:rFonts w:asciiTheme="minorHAnsi" w:hAnsiTheme="minorHAnsi" w:cstheme="minorHAnsi"/>
          <w:sz w:val="22"/>
          <w:szCs w:val="22"/>
        </w:rPr>
      </w:pPr>
      <w:r>
        <w:rPr>
          <w:rFonts w:asciiTheme="minorHAnsi" w:hAnsiTheme="minorHAnsi" w:cstheme="minorHAnsi"/>
          <w:sz w:val="22"/>
          <w:szCs w:val="22"/>
        </w:rPr>
        <w:t>Naslov iznad članka 104. mijenja se i glasi:</w:t>
      </w:r>
    </w:p>
    <w:p w:rsidR="001858FC" w:rsidRDefault="00BF47FC">
      <w:pPr>
        <w:pStyle w:val="Tijeloteksta"/>
        <w:rPr>
          <w:rFonts w:asciiTheme="minorHAnsi" w:hAnsiTheme="minorHAnsi" w:cstheme="minorHAnsi"/>
          <w:b/>
          <w:sz w:val="22"/>
          <w:szCs w:val="22"/>
        </w:rPr>
      </w:pPr>
      <w:r>
        <w:rPr>
          <w:rFonts w:asciiTheme="minorHAnsi" w:hAnsiTheme="minorHAnsi" w:cstheme="minorHAnsi"/>
          <w:b/>
          <w:sz w:val="22"/>
          <w:szCs w:val="22"/>
        </w:rPr>
        <w:t>„ XII. PRAVO RADNIKA UPUĆENIH NA RAD U EUROPSKE ŠKOLE I NEPLAĆENI DOPUST“</w:t>
      </w:r>
    </w:p>
    <w:p w:rsidR="001858FC" w:rsidRDefault="001858FC">
      <w:pPr>
        <w:pStyle w:val="Tijeloteksta"/>
        <w:rPr>
          <w:rFonts w:asciiTheme="minorHAnsi" w:hAnsiTheme="minorHAnsi" w:cstheme="minorHAnsi"/>
          <w:sz w:val="22"/>
          <w:szCs w:val="22"/>
        </w:rPr>
      </w:pPr>
    </w:p>
    <w:p w:rsidR="001858FC" w:rsidRDefault="00BF47FC">
      <w:pPr>
        <w:pStyle w:val="Tijeloteksta"/>
        <w:rPr>
          <w:rFonts w:asciiTheme="minorHAnsi" w:hAnsiTheme="minorHAnsi" w:cstheme="minorHAnsi"/>
          <w:sz w:val="22"/>
          <w:szCs w:val="22"/>
        </w:rPr>
      </w:pPr>
      <w:r>
        <w:rPr>
          <w:rFonts w:asciiTheme="minorHAnsi" w:hAnsiTheme="minorHAnsi" w:cstheme="minorHAnsi"/>
          <w:sz w:val="22"/>
          <w:szCs w:val="22"/>
        </w:rPr>
        <w:t>Članak 104. mijenja se i glasi:</w:t>
      </w:r>
    </w:p>
    <w:p w:rsidR="001858FC" w:rsidRDefault="00BF47FC">
      <w:pPr>
        <w:pStyle w:val="box475750"/>
        <w:shd w:val="clear" w:color="auto" w:fill="FFFFFF"/>
        <w:spacing w:before="0" w:beforeAutospacing="0" w:after="48" w:afterAutospacing="0"/>
        <w:jc w:val="both"/>
        <w:textAlignment w:val="baseline"/>
        <w:rPr>
          <w:rFonts w:asciiTheme="minorHAnsi" w:hAnsiTheme="minorHAnsi" w:cstheme="minorHAnsi"/>
          <w:sz w:val="22"/>
          <w:szCs w:val="22"/>
        </w:rPr>
      </w:pPr>
      <w:r>
        <w:rPr>
          <w:rFonts w:asciiTheme="minorHAnsi" w:hAnsiTheme="minorHAnsi" w:cstheme="minorHAnsi"/>
          <w:sz w:val="22"/>
          <w:szCs w:val="22"/>
        </w:rPr>
        <w:t>„(1) Odgojno-obrazovni radnik koji  prije upućivanja na rad u europske škole ima u Školi zasnovan radni odnos na puno neodređeno vrijeme, ima pravo povratka na rad, na poslove koje je obavljao prije upućivanja, bez provedbe javnog natječaja, sukladno sporazumu između radnika i Škole.</w:t>
      </w:r>
    </w:p>
    <w:p w:rsidR="001858FC" w:rsidRDefault="00BF47FC">
      <w:pPr>
        <w:pStyle w:val="box475750"/>
        <w:shd w:val="clear" w:color="auto" w:fill="FFFFFF"/>
        <w:spacing w:before="0" w:beforeAutospacing="0" w:after="48" w:afterAutospacing="0"/>
        <w:jc w:val="both"/>
        <w:textAlignment w:val="baseline"/>
        <w:rPr>
          <w:rFonts w:asciiTheme="minorHAnsi" w:hAnsiTheme="minorHAnsi" w:cstheme="minorHAnsi"/>
          <w:sz w:val="22"/>
          <w:szCs w:val="22"/>
        </w:rPr>
      </w:pPr>
      <w:r>
        <w:rPr>
          <w:rFonts w:asciiTheme="minorHAnsi" w:hAnsiTheme="minorHAnsi" w:cstheme="minorHAnsi"/>
          <w:sz w:val="22"/>
          <w:szCs w:val="22"/>
        </w:rPr>
        <w:t>(2) Odgojno-obrazovni radnik izabran za rad u hrvatskoj nastavi u inozemstvu ili osoba koja je izabrana za lektora hrvatskog jezika i književnosti na visokoškolskoj ustanovi u inozemstvu, a koja prije upućivanja ima zasnovan radni odnos u Školi ustanovi na neodređeno vrijeme, ima pravo povratka na rad, na poslove koje je obavljala prije upućivanja, bez provedbe javnog natječaja, sukladno sporazumu između radnika i Škole.</w:t>
      </w:r>
    </w:p>
    <w:p w:rsidR="001858FC" w:rsidRDefault="00BF47FC">
      <w:pPr>
        <w:pStyle w:val="box475750"/>
        <w:shd w:val="clear" w:color="auto" w:fill="FFFFFF"/>
        <w:spacing w:before="0" w:beforeAutospacing="0" w:after="48" w:afterAutospacing="0"/>
        <w:jc w:val="both"/>
        <w:textAlignment w:val="baseline"/>
        <w:rPr>
          <w:rFonts w:asciiTheme="minorHAnsi" w:hAnsiTheme="minorHAnsi" w:cstheme="minorHAnsi"/>
          <w:sz w:val="22"/>
          <w:szCs w:val="22"/>
        </w:rPr>
      </w:pPr>
      <w:r>
        <w:rPr>
          <w:rFonts w:asciiTheme="minorHAnsi" w:hAnsiTheme="minorHAnsi" w:cstheme="minorHAnsi"/>
          <w:sz w:val="22"/>
          <w:szCs w:val="22"/>
        </w:rPr>
        <w:t>(3) Radnik iz stavaka 1. i 2. ovoga članka ima se pravo vratiti na rad u Školu ako o svojoj namjeri povratka obavijesti Školu najkasnije u roku od sedam dana od dana prestanka trajanja izbora iz stavaka 1. i 2. ovoga članka.</w:t>
      </w:r>
    </w:p>
    <w:p w:rsidR="001858FC" w:rsidRDefault="00BF47FC">
      <w:pPr>
        <w:pStyle w:val="box475750"/>
        <w:shd w:val="clear" w:color="auto" w:fill="FFFFFF"/>
        <w:spacing w:before="0" w:beforeAutospacing="0" w:after="48" w:afterAutospacing="0"/>
        <w:jc w:val="both"/>
        <w:textAlignment w:val="baseline"/>
        <w:rPr>
          <w:rFonts w:asciiTheme="minorHAnsi" w:hAnsiTheme="minorHAnsi" w:cstheme="minorHAnsi"/>
          <w:sz w:val="22"/>
          <w:szCs w:val="22"/>
        </w:rPr>
      </w:pPr>
      <w:r>
        <w:rPr>
          <w:rFonts w:asciiTheme="minorHAnsi" w:hAnsiTheme="minorHAnsi" w:cstheme="minorHAnsi"/>
          <w:sz w:val="22"/>
          <w:szCs w:val="22"/>
        </w:rPr>
        <w:t>(4) Ako radnik iskoristi pravo iz stavaka 1. i 2. ovoga članka, ima pravo povratka na poslove na kojima je prethodno radio u roku od sedam dana od dana dostave obavijesti iz stavka 3. ovoga članka.“</w:t>
      </w:r>
    </w:p>
    <w:p w:rsidR="001858FC" w:rsidRDefault="001858FC">
      <w:pPr>
        <w:widowControl w:val="0"/>
        <w:jc w:val="both"/>
        <w:rPr>
          <w:rFonts w:asciiTheme="minorHAnsi" w:hAnsiTheme="minorHAnsi" w:cstheme="minorHAnsi"/>
          <w:noProof/>
          <w:sz w:val="22"/>
        </w:rPr>
      </w:pPr>
    </w:p>
    <w:p w:rsidR="001858FC" w:rsidRDefault="001858FC">
      <w:pPr>
        <w:widowControl w:val="0"/>
        <w:jc w:val="both"/>
        <w:rPr>
          <w:rFonts w:asciiTheme="minorHAnsi" w:hAnsiTheme="minorHAnsi" w:cstheme="minorHAnsi"/>
          <w:noProof/>
          <w:sz w:val="22"/>
        </w:rPr>
      </w:pPr>
    </w:p>
    <w:p w:rsidR="001858FC" w:rsidRDefault="00BF47FC">
      <w:pPr>
        <w:widowControl w:val="0"/>
        <w:spacing w:after="0"/>
        <w:jc w:val="center"/>
        <w:rPr>
          <w:rFonts w:asciiTheme="minorHAnsi" w:hAnsiTheme="minorHAnsi" w:cstheme="minorHAnsi"/>
          <w:noProof/>
          <w:color w:val="auto"/>
          <w:sz w:val="22"/>
        </w:rPr>
      </w:pPr>
      <w:r>
        <w:rPr>
          <w:rFonts w:asciiTheme="minorHAnsi" w:hAnsiTheme="minorHAnsi" w:cstheme="minorHAnsi"/>
          <w:noProof/>
          <w:color w:val="auto"/>
          <w:sz w:val="22"/>
        </w:rPr>
        <w:lastRenderedPageBreak/>
        <w:t>Članak 13.</w:t>
      </w:r>
    </w:p>
    <w:p w:rsidR="001858FC" w:rsidRDefault="00BF47FC">
      <w:pPr>
        <w:pStyle w:val="Tijeloteksta"/>
        <w:rPr>
          <w:rFonts w:asciiTheme="minorHAnsi" w:hAnsiTheme="minorHAnsi" w:cstheme="minorHAnsi"/>
          <w:sz w:val="22"/>
          <w:szCs w:val="22"/>
        </w:rPr>
      </w:pPr>
      <w:r>
        <w:rPr>
          <w:rFonts w:asciiTheme="minorHAnsi" w:hAnsiTheme="minorHAnsi" w:cstheme="minorHAnsi"/>
          <w:sz w:val="22"/>
          <w:szCs w:val="22"/>
        </w:rPr>
        <w:t>Članak 105. mijenja se i glasi:</w:t>
      </w:r>
    </w:p>
    <w:p w:rsidR="001858FC" w:rsidRDefault="00BF47FC">
      <w:pPr>
        <w:pStyle w:val="Tijeloteksta"/>
        <w:rPr>
          <w:rFonts w:asciiTheme="minorHAnsi" w:hAnsiTheme="minorHAnsi" w:cstheme="minorHAnsi"/>
          <w:sz w:val="22"/>
          <w:szCs w:val="22"/>
        </w:rPr>
      </w:pPr>
      <w:r>
        <w:rPr>
          <w:rFonts w:asciiTheme="minorHAnsi" w:hAnsiTheme="minorHAnsi" w:cstheme="minorHAnsi"/>
          <w:sz w:val="22"/>
          <w:szCs w:val="22"/>
        </w:rPr>
        <w:t xml:space="preserve">„(1) U slučajevima iz članka 104. stavaka 1. i 2. ovoga Pravilnika  kao i u drugim slučajevima u skladu s posebnim propisom ravnatelj Škole dužan je odobriti neplaćeni dopust i povratak na ugovorene poslove koje je radnik obavljao na neodređeno vrijeme. </w:t>
      </w:r>
    </w:p>
    <w:p w:rsidR="001858FC" w:rsidRDefault="00BF47FC">
      <w:pPr>
        <w:pStyle w:val="Tijeloteksta"/>
        <w:rPr>
          <w:rFonts w:asciiTheme="minorHAnsi" w:hAnsiTheme="minorHAnsi" w:cstheme="minorHAnsi"/>
          <w:sz w:val="22"/>
          <w:szCs w:val="22"/>
        </w:rPr>
      </w:pPr>
      <w:r>
        <w:rPr>
          <w:rFonts w:asciiTheme="minorHAnsi" w:hAnsiTheme="minorHAnsi" w:cstheme="minorHAnsi"/>
          <w:sz w:val="22"/>
          <w:szCs w:val="22"/>
        </w:rPr>
        <w:t xml:space="preserve">(2) Za vrijeme neplaćenog dopusta prema stavku 1. ovoga članka prava i obveze iz radnog odnosa ili u vezi s radnim odnosom miruju. </w:t>
      </w:r>
    </w:p>
    <w:p w:rsidR="001858FC" w:rsidRDefault="00BF47FC">
      <w:pPr>
        <w:pStyle w:val="Tijeloteksta"/>
        <w:rPr>
          <w:rFonts w:asciiTheme="minorHAnsi" w:hAnsiTheme="minorHAnsi" w:cstheme="minorHAnsi"/>
          <w:sz w:val="22"/>
          <w:szCs w:val="22"/>
        </w:rPr>
      </w:pPr>
      <w:r>
        <w:rPr>
          <w:rFonts w:asciiTheme="minorHAnsi" w:hAnsiTheme="minorHAnsi" w:cstheme="minorHAnsi"/>
          <w:sz w:val="22"/>
          <w:szCs w:val="22"/>
        </w:rPr>
        <w:t xml:space="preserve">(3) Ako se </w:t>
      </w:r>
      <w:r>
        <w:rPr>
          <w:rFonts w:asciiTheme="minorHAnsi" w:hAnsiTheme="minorHAnsi" w:cstheme="minorHAnsi"/>
          <w:sz w:val="22"/>
          <w:szCs w:val="22"/>
          <w:lang w:val="en-GB"/>
        </w:rPr>
        <w:t xml:space="preserve">radnik </w:t>
      </w:r>
      <w:r>
        <w:rPr>
          <w:rFonts w:asciiTheme="minorHAnsi" w:hAnsiTheme="minorHAnsi" w:cstheme="minorHAnsi"/>
          <w:sz w:val="22"/>
          <w:szCs w:val="22"/>
        </w:rPr>
        <w:t>ne vrati na rad u skladu s odlukom o neplaćenom dopustu ravnatelj Škole treba otkazati ugovor o radu izvanrednim otkazom ugovora o radu uz prethodni postupak propisan Zakonom o radu.”</w:t>
      </w:r>
    </w:p>
    <w:p w:rsidR="001858FC" w:rsidRDefault="001858FC">
      <w:pPr>
        <w:pStyle w:val="Tijeloteksta"/>
        <w:rPr>
          <w:rFonts w:asciiTheme="minorHAnsi" w:hAnsiTheme="minorHAnsi" w:cstheme="minorHAnsi"/>
          <w:b/>
          <w:sz w:val="22"/>
          <w:szCs w:val="22"/>
        </w:rPr>
      </w:pPr>
    </w:p>
    <w:p w:rsidR="001858FC" w:rsidRDefault="00BF47FC">
      <w:pPr>
        <w:pStyle w:val="Tijeloteksta"/>
        <w:jc w:val="center"/>
        <w:rPr>
          <w:rFonts w:asciiTheme="minorHAnsi" w:hAnsiTheme="minorHAnsi" w:cstheme="minorHAnsi"/>
          <w:sz w:val="22"/>
          <w:szCs w:val="22"/>
        </w:rPr>
      </w:pPr>
      <w:r>
        <w:rPr>
          <w:rFonts w:asciiTheme="minorHAnsi" w:hAnsiTheme="minorHAnsi" w:cstheme="minorHAnsi"/>
          <w:sz w:val="22"/>
          <w:szCs w:val="22"/>
        </w:rPr>
        <w:t>Članak 14.</w:t>
      </w:r>
    </w:p>
    <w:p w:rsidR="001858FC" w:rsidRDefault="00BF47FC">
      <w:pPr>
        <w:widowControl w:val="0"/>
        <w:jc w:val="both"/>
        <w:rPr>
          <w:rFonts w:asciiTheme="minorHAnsi" w:hAnsiTheme="minorHAnsi" w:cstheme="minorHAnsi"/>
          <w:noProof/>
          <w:color w:val="auto"/>
          <w:sz w:val="22"/>
        </w:rPr>
      </w:pPr>
      <w:r>
        <w:rPr>
          <w:rFonts w:asciiTheme="minorHAnsi" w:hAnsiTheme="minorHAnsi" w:cstheme="minorHAnsi"/>
          <w:noProof/>
          <w:sz w:val="22"/>
        </w:rPr>
        <w:t>Ovaj Pravilnik o izmjenama i dopunama Pravilnika o radu stupa na snagu istekom osmoga (8) dana od dana objave na oglasnoj ploči Škole.</w:t>
      </w:r>
    </w:p>
    <w:p w:rsidR="001858FC" w:rsidRDefault="00BF47FC">
      <w:pPr>
        <w:spacing w:after="160" w:line="259" w:lineRule="auto"/>
        <w:ind w:left="0" w:firstLine="0"/>
        <w:rPr>
          <w:rFonts w:ascii="Times New Roman" w:eastAsiaTheme="minorHAnsi" w:hAnsi="Times New Roman" w:cs="Times New Roman"/>
          <w:color w:val="auto"/>
          <w:sz w:val="22"/>
          <w:lang w:eastAsia="en-US"/>
        </w:rPr>
      </w:pPr>
      <w:r>
        <w:rPr>
          <w:rFonts w:ascii="Times New Roman" w:eastAsiaTheme="minorHAnsi" w:hAnsi="Times New Roman" w:cs="Times New Roman"/>
          <w:b/>
          <w:color w:val="auto"/>
          <w:sz w:val="22"/>
          <w:lang w:eastAsia="en-US"/>
        </w:rPr>
        <w:t xml:space="preserve">             </w:t>
      </w:r>
      <w:r>
        <w:rPr>
          <w:rFonts w:ascii="Times New Roman" w:eastAsiaTheme="minorHAnsi" w:hAnsi="Times New Roman" w:cs="Times New Roman"/>
          <w:b/>
          <w:noProof/>
          <w:color w:val="auto"/>
          <w:sz w:val="22"/>
        </w:rPr>
        <w:drawing>
          <wp:inline distT="0" distB="0" distL="0" distR="0">
            <wp:extent cx="475615" cy="560705"/>
            <wp:effectExtent l="0" t="0" r="635"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75615" cy="560705"/>
                    </a:xfrm>
                    <a:prstGeom prst="rect">
                      <a:avLst/>
                    </a:prstGeom>
                  </pic:spPr>
                </pic:pic>
              </a:graphicData>
            </a:graphic>
          </wp:inline>
        </w:drawing>
      </w:r>
      <w:r>
        <w:rPr>
          <w:rFonts w:ascii="Times New Roman" w:eastAsiaTheme="minorHAnsi" w:hAnsi="Times New Roman" w:cs="Times New Roman"/>
          <w:b/>
          <w:color w:val="auto"/>
          <w:sz w:val="22"/>
          <w:lang w:eastAsia="en-US"/>
        </w:rPr>
        <w:t xml:space="preserve">                                                                                                   </w:t>
      </w:r>
      <w:r>
        <w:rPr>
          <w:rFonts w:ascii="Times New Roman" w:eastAsiaTheme="minorHAnsi" w:hAnsi="Times New Roman" w:cs="Times New Roman"/>
          <w:color w:val="auto"/>
          <w:sz w:val="22"/>
          <w:lang w:eastAsia="en-US"/>
        </w:rPr>
        <w:t xml:space="preserve">                                                                                                                                                                                                                                                                                                            </w:t>
      </w:r>
    </w:p>
    <w:tbl>
      <w:tblPr>
        <w:tblStyle w:val="Reetkatablic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79"/>
        <w:gridCol w:w="2693"/>
      </w:tblGrid>
      <w:tr w:rsidR="001858FC">
        <w:tc>
          <w:tcPr>
            <w:tcW w:w="6379" w:type="dxa"/>
          </w:tcPr>
          <w:p w:rsidR="001858FC" w:rsidRDefault="00BF47FC">
            <w:pPr>
              <w:spacing w:after="0" w:line="259" w:lineRule="auto"/>
              <w:ind w:left="0" w:firstLine="0"/>
              <w:rPr>
                <w:rFonts w:ascii="Times New Roman" w:eastAsiaTheme="minorHAnsi" w:hAnsi="Times New Roman" w:cs="Times New Roman"/>
                <w:b/>
                <w:color w:val="auto"/>
                <w:sz w:val="22"/>
                <w:lang w:eastAsia="en-US"/>
              </w:rPr>
            </w:pPr>
            <w:bookmarkStart w:id="1" w:name="_Hlk128748807"/>
            <w:r>
              <w:rPr>
                <w:rFonts w:ascii="Times New Roman" w:eastAsiaTheme="minorHAnsi" w:hAnsi="Times New Roman" w:cs="Times New Roman"/>
                <w:b/>
                <w:color w:val="auto"/>
                <w:sz w:val="22"/>
                <w:lang w:eastAsia="en-US"/>
              </w:rPr>
              <w:t>REPUBLIKA HRVATSKA</w:t>
            </w:r>
          </w:p>
          <w:p w:rsidR="001858FC" w:rsidRDefault="00BF47FC">
            <w:pPr>
              <w:spacing w:after="160" w:line="259" w:lineRule="auto"/>
              <w:ind w:left="0" w:firstLine="0"/>
              <w:rPr>
                <w:rFonts w:ascii="Times New Roman" w:eastAsiaTheme="minorHAnsi" w:hAnsi="Times New Roman" w:cs="Times New Roman"/>
                <w:color w:val="auto"/>
                <w:sz w:val="22"/>
                <w:lang w:eastAsia="en-US"/>
              </w:rPr>
            </w:pPr>
            <w:r>
              <w:rPr>
                <w:rFonts w:ascii="Times New Roman" w:eastAsiaTheme="minorHAnsi" w:hAnsi="Times New Roman" w:cs="Times New Roman"/>
                <w:b/>
                <w:color w:val="auto"/>
                <w:sz w:val="22"/>
                <w:lang w:eastAsia="en-US"/>
              </w:rPr>
              <w:t xml:space="preserve">OSNOVNA ŠKOLA SPINUT                                                                                                     </w:t>
            </w:r>
            <w:r>
              <w:rPr>
                <w:rFonts w:ascii="Times New Roman" w:eastAsiaTheme="minorHAnsi" w:hAnsi="Times New Roman" w:cs="Times New Roman"/>
                <w:color w:val="auto"/>
                <w:sz w:val="22"/>
                <w:lang w:eastAsia="en-US"/>
              </w:rPr>
              <w:t xml:space="preserve">Teslina 12, 21000 Split                                                                                                      KLASA: </w:t>
            </w:r>
            <w:r>
              <w:rPr>
                <w:rFonts w:ascii="Times New Roman" w:hAnsi="Times New Roman" w:cs="Times New Roman"/>
                <w:noProof/>
                <w:lang w:val="en-US"/>
              </w:rPr>
              <w:t>011-03/24-02/4</w:t>
            </w:r>
            <w:r>
              <w:rPr>
                <w:rFonts w:ascii="Times New Roman" w:eastAsiaTheme="minorHAnsi" w:hAnsi="Times New Roman" w:cs="Times New Roman"/>
                <w:color w:val="auto"/>
                <w:sz w:val="22"/>
                <w:lang w:eastAsia="en-US"/>
              </w:rPr>
              <w:t xml:space="preserve">                                                                                                                                        URBROJ: </w:t>
            </w:r>
            <w:r>
              <w:rPr>
                <w:rFonts w:ascii="Times New Roman" w:eastAsiaTheme="minorHAnsi" w:hAnsi="Times New Roman" w:cs="Times New Roman"/>
                <w:noProof/>
                <w:color w:val="auto"/>
                <w:sz w:val="22"/>
                <w:lang w:eastAsia="en-US"/>
              </w:rPr>
              <w:t>2181-1-277-24-1</w:t>
            </w:r>
            <w:r>
              <w:rPr>
                <w:rFonts w:ascii="Times New Roman" w:eastAsiaTheme="minorHAnsi" w:hAnsi="Times New Roman" w:cs="Times New Roman"/>
                <w:color w:val="auto"/>
                <w:sz w:val="22"/>
                <w:lang w:eastAsia="en-US"/>
              </w:rPr>
              <w:t xml:space="preserve">                                                                                                           </w:t>
            </w:r>
          </w:p>
        </w:tc>
        <w:tc>
          <w:tcPr>
            <w:tcW w:w="2693" w:type="dxa"/>
          </w:tcPr>
          <w:p w:rsidR="001858FC" w:rsidRDefault="00BF47FC">
            <w:pPr>
              <w:spacing w:after="160" w:line="259" w:lineRule="auto"/>
              <w:ind w:left="0" w:firstLine="0"/>
              <w:jc w:val="right"/>
              <w:rPr>
                <w:rFonts w:ascii="Times New Roman" w:eastAsiaTheme="minorHAnsi" w:hAnsi="Times New Roman" w:cs="Times New Roman"/>
                <w:color w:val="auto"/>
                <w:sz w:val="22"/>
                <w:lang w:eastAsia="en-US"/>
              </w:rPr>
            </w:pPr>
            <w:r>
              <w:rPr>
                <w:noProof/>
              </w:rPr>
              <w:drawing>
                <wp:inline distT="0" distB="0" distL="0" distR="0">
                  <wp:extent cx="933580" cy="93358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6"/>
                          <a:srcRect/>
                          <a:stretch>
                            <a:fillRect/>
                          </a:stretch>
                        </pic:blipFill>
                        <pic:spPr bwMode="auto">
                          <a:xfrm>
                            <a:off x="0" y="0"/>
                            <a:ext cx="933580" cy="933580"/>
                          </a:xfrm>
                          <a:prstGeom prst="rect">
                            <a:avLst/>
                          </a:prstGeom>
                        </pic:spPr>
                      </pic:pic>
                    </a:graphicData>
                  </a:graphic>
                </wp:inline>
              </w:drawing>
            </w:r>
          </w:p>
        </w:tc>
      </w:tr>
      <w:bookmarkEnd w:id="1"/>
    </w:tbl>
    <w:p w:rsidR="001858FC" w:rsidRDefault="001858FC">
      <w:pPr>
        <w:spacing w:after="0"/>
        <w:jc w:val="both"/>
        <w:rPr>
          <w:rFonts w:asciiTheme="minorHAnsi" w:hAnsiTheme="minorHAnsi" w:cstheme="minorHAnsi"/>
          <w:sz w:val="22"/>
        </w:rPr>
      </w:pPr>
    </w:p>
    <w:p w:rsidR="001858FC" w:rsidRDefault="001858FC">
      <w:pPr>
        <w:spacing w:after="0"/>
        <w:rPr>
          <w:rFonts w:ascii="Times New Roman" w:eastAsiaTheme="minorHAnsi" w:hAnsi="Times New Roman" w:cs="Times New Roman"/>
          <w:sz w:val="22"/>
          <w:lang w:eastAsia="en-US"/>
        </w:rPr>
      </w:pPr>
    </w:p>
    <w:p w:rsidR="001858FC" w:rsidRDefault="001858FC">
      <w:pPr>
        <w:spacing w:after="0"/>
        <w:rPr>
          <w:rFonts w:ascii="Times New Roman" w:eastAsiaTheme="minorHAnsi" w:hAnsi="Times New Roman" w:cs="Times New Roman"/>
          <w:sz w:val="22"/>
          <w:lang w:eastAsia="en-US"/>
        </w:rPr>
      </w:pPr>
    </w:p>
    <w:tbl>
      <w:tblPr>
        <w:tblStyle w:val="Reetkatablice"/>
        <w:tblW w:w="0" w:type="auto"/>
        <w:tblInd w:w="10" w:type="dxa"/>
        <w:tblLook w:val="04A0" w:firstRow="1" w:lastRow="0" w:firstColumn="1" w:lastColumn="0" w:noHBand="0" w:noVBand="1"/>
      </w:tblPr>
      <w:tblGrid>
        <w:gridCol w:w="4531"/>
        <w:gridCol w:w="4531"/>
      </w:tblGrid>
      <w:tr w:rsidR="001858FC">
        <w:tc>
          <w:tcPr>
            <w:tcW w:w="4531" w:type="dxa"/>
            <w:tcBorders>
              <w:top w:val="nil"/>
              <w:left w:val="nil"/>
              <w:bottom w:val="nil"/>
              <w:right w:val="nil"/>
            </w:tcBorders>
          </w:tcPr>
          <w:p w:rsidR="001858FC" w:rsidRDefault="001858FC">
            <w:pPr>
              <w:spacing w:after="0"/>
              <w:ind w:left="0" w:firstLine="0"/>
              <w:rPr>
                <w:rFonts w:ascii="Times New Roman" w:eastAsiaTheme="minorHAnsi" w:hAnsi="Times New Roman" w:cs="Times New Roman"/>
                <w:sz w:val="22"/>
                <w:lang w:eastAsia="en-US"/>
              </w:rPr>
            </w:pPr>
          </w:p>
        </w:tc>
        <w:tc>
          <w:tcPr>
            <w:tcW w:w="4531" w:type="dxa"/>
            <w:tcBorders>
              <w:top w:val="nil"/>
              <w:left w:val="nil"/>
              <w:bottom w:val="nil"/>
              <w:right w:val="nil"/>
            </w:tcBorders>
          </w:tcPr>
          <w:p w:rsidR="001858FC" w:rsidRDefault="00BF47FC">
            <w:pPr>
              <w:spacing w:after="0"/>
              <w:ind w:left="0" w:firstLine="0"/>
              <w:jc w:val="center"/>
              <w:rPr>
                <w:rFonts w:asciiTheme="minorHAnsi" w:eastAsiaTheme="minorHAnsi" w:hAnsiTheme="minorHAnsi" w:cstheme="minorHAnsi"/>
                <w:sz w:val="22"/>
                <w:lang w:eastAsia="en-US"/>
              </w:rPr>
            </w:pPr>
            <w:r>
              <w:rPr>
                <w:rFonts w:asciiTheme="minorHAnsi" w:eastAsiaTheme="minorHAnsi" w:hAnsiTheme="minorHAnsi" w:cstheme="minorHAnsi"/>
                <w:sz w:val="22"/>
                <w:lang w:eastAsia="en-US"/>
              </w:rPr>
              <w:t>Predsjednica Školskog odbora</w:t>
            </w:r>
          </w:p>
        </w:tc>
      </w:tr>
      <w:tr w:rsidR="001858FC">
        <w:tc>
          <w:tcPr>
            <w:tcW w:w="4531" w:type="dxa"/>
            <w:tcBorders>
              <w:top w:val="nil"/>
              <w:left w:val="nil"/>
              <w:bottom w:val="nil"/>
              <w:right w:val="nil"/>
            </w:tcBorders>
          </w:tcPr>
          <w:p w:rsidR="001858FC" w:rsidRDefault="001858FC">
            <w:pPr>
              <w:spacing w:after="0"/>
              <w:ind w:left="0" w:firstLine="0"/>
              <w:rPr>
                <w:rFonts w:ascii="Times New Roman" w:eastAsiaTheme="minorHAnsi" w:hAnsi="Times New Roman" w:cs="Times New Roman"/>
                <w:sz w:val="22"/>
                <w:lang w:eastAsia="en-US"/>
              </w:rPr>
            </w:pPr>
          </w:p>
        </w:tc>
        <w:tc>
          <w:tcPr>
            <w:tcW w:w="4531" w:type="dxa"/>
            <w:tcBorders>
              <w:top w:val="nil"/>
              <w:left w:val="nil"/>
              <w:bottom w:val="nil"/>
              <w:right w:val="nil"/>
            </w:tcBorders>
          </w:tcPr>
          <w:p w:rsidR="001858FC" w:rsidRDefault="00BF47FC">
            <w:pPr>
              <w:spacing w:after="0"/>
              <w:ind w:left="0" w:firstLine="0"/>
              <w:jc w:val="center"/>
              <w:rPr>
                <w:rFonts w:asciiTheme="minorHAnsi" w:eastAsiaTheme="minorHAnsi" w:hAnsiTheme="minorHAnsi" w:cstheme="minorHAnsi"/>
                <w:sz w:val="22"/>
                <w:lang w:eastAsia="en-US"/>
              </w:rPr>
            </w:pPr>
            <w:r>
              <w:rPr>
                <w:rFonts w:asciiTheme="minorHAnsi" w:eastAsiaTheme="minorHAnsi" w:hAnsiTheme="minorHAnsi" w:cstheme="minorHAnsi"/>
                <w:sz w:val="22"/>
                <w:lang w:eastAsia="en-US"/>
              </w:rPr>
              <w:t>Nina Stričević, prof.</w:t>
            </w:r>
          </w:p>
        </w:tc>
      </w:tr>
    </w:tbl>
    <w:p w:rsidR="001858FC" w:rsidRDefault="00BF47FC">
      <w:pPr>
        <w:spacing w:after="0"/>
        <w:rPr>
          <w:rFonts w:ascii="Times New Roman" w:eastAsiaTheme="minorHAnsi" w:hAnsi="Times New Roman" w:cs="Times New Roman"/>
          <w:sz w:val="22"/>
          <w:lang w:eastAsia="en-US"/>
        </w:rPr>
      </w:pPr>
      <w:r>
        <w:rPr>
          <w:rFonts w:ascii="Times New Roman" w:eastAsiaTheme="minorHAnsi" w:hAnsi="Times New Roman" w:cs="Times New Roman"/>
          <w:sz w:val="22"/>
          <w:lang w:eastAsia="en-US"/>
        </w:rPr>
        <w:t xml:space="preserve">                                                                                                                          </w:t>
      </w:r>
    </w:p>
    <w:p w:rsidR="001858FC" w:rsidRDefault="00BF47FC">
      <w:pPr>
        <w:spacing w:after="0"/>
        <w:rPr>
          <w:rFonts w:asciiTheme="minorHAnsi" w:eastAsiaTheme="minorHAnsi" w:hAnsiTheme="minorHAnsi" w:cstheme="minorHAnsi"/>
          <w:sz w:val="22"/>
          <w:lang w:eastAsia="en-US"/>
        </w:rPr>
      </w:pPr>
      <w:r>
        <w:rPr>
          <w:rFonts w:asciiTheme="minorHAnsi" w:eastAsiaTheme="minorHAnsi" w:hAnsiTheme="minorHAnsi" w:cstheme="minorHAnsi"/>
          <w:sz w:val="22"/>
          <w:lang w:eastAsia="en-US"/>
        </w:rPr>
        <w:t>Ovaj Pravilnik o izmjenama i dopunama Pravilnika o  radu objavljen je na oglasnoj ploči Škole dana</w:t>
      </w:r>
      <w:r w:rsidR="001C49BB">
        <w:rPr>
          <w:rFonts w:asciiTheme="minorHAnsi" w:eastAsiaTheme="minorHAnsi" w:hAnsiTheme="minorHAnsi" w:cstheme="minorHAnsi"/>
          <w:sz w:val="22"/>
          <w:lang w:eastAsia="en-US"/>
        </w:rPr>
        <w:t xml:space="preserve">, 29. svibnja 2024., </w:t>
      </w:r>
      <w:r>
        <w:rPr>
          <w:rFonts w:asciiTheme="minorHAnsi" w:eastAsiaTheme="minorHAnsi" w:hAnsiTheme="minorHAnsi" w:cstheme="minorHAnsi"/>
          <w:sz w:val="22"/>
          <w:lang w:eastAsia="en-US"/>
        </w:rPr>
        <w:t xml:space="preserve"> te je stupio na snagu dan</w:t>
      </w:r>
      <w:r w:rsidR="001C49BB">
        <w:rPr>
          <w:rFonts w:asciiTheme="minorHAnsi" w:eastAsiaTheme="minorHAnsi" w:hAnsiTheme="minorHAnsi" w:cstheme="minorHAnsi"/>
          <w:sz w:val="22"/>
          <w:lang w:eastAsia="en-US"/>
        </w:rPr>
        <w:t>a, 8. lipnja 2024.</w:t>
      </w:r>
    </w:p>
    <w:p w:rsidR="001858FC" w:rsidRDefault="001858FC">
      <w:pPr>
        <w:spacing w:after="0"/>
        <w:rPr>
          <w:rFonts w:ascii="Times New Roman" w:eastAsiaTheme="minorHAnsi" w:hAnsi="Times New Roman" w:cs="Times New Roman"/>
          <w:sz w:val="22"/>
          <w:lang w:eastAsia="en-US"/>
        </w:rPr>
      </w:pPr>
    </w:p>
    <w:p w:rsidR="001858FC" w:rsidRDefault="001858FC">
      <w:pPr>
        <w:spacing w:after="0"/>
        <w:rPr>
          <w:rFonts w:ascii="Times New Roman" w:eastAsiaTheme="minorHAnsi" w:hAnsi="Times New Roman" w:cs="Times New Roman"/>
          <w:sz w:val="22"/>
          <w:lang w:eastAsia="en-US"/>
        </w:rPr>
      </w:pPr>
    </w:p>
    <w:tbl>
      <w:tblPr>
        <w:tblStyle w:val="Reetkatablice"/>
        <w:tblW w:w="0" w:type="auto"/>
        <w:tblInd w:w="10" w:type="dxa"/>
        <w:tblLook w:val="04A0" w:firstRow="1" w:lastRow="0" w:firstColumn="1" w:lastColumn="0" w:noHBand="0" w:noVBand="1"/>
      </w:tblPr>
      <w:tblGrid>
        <w:gridCol w:w="4531"/>
        <w:gridCol w:w="4531"/>
      </w:tblGrid>
      <w:tr w:rsidR="001858FC">
        <w:tc>
          <w:tcPr>
            <w:tcW w:w="4531" w:type="dxa"/>
            <w:tcBorders>
              <w:top w:val="nil"/>
              <w:left w:val="nil"/>
              <w:bottom w:val="nil"/>
              <w:right w:val="nil"/>
            </w:tcBorders>
          </w:tcPr>
          <w:p w:rsidR="001858FC" w:rsidRDefault="001858FC">
            <w:pPr>
              <w:spacing w:after="0"/>
              <w:ind w:left="0" w:firstLine="0"/>
              <w:rPr>
                <w:rFonts w:ascii="Times New Roman" w:eastAsiaTheme="minorHAnsi" w:hAnsi="Times New Roman" w:cs="Times New Roman"/>
                <w:sz w:val="22"/>
                <w:lang w:eastAsia="en-US"/>
              </w:rPr>
            </w:pPr>
          </w:p>
        </w:tc>
        <w:tc>
          <w:tcPr>
            <w:tcW w:w="4531" w:type="dxa"/>
            <w:tcBorders>
              <w:top w:val="nil"/>
              <w:left w:val="nil"/>
              <w:bottom w:val="nil"/>
              <w:right w:val="nil"/>
            </w:tcBorders>
          </w:tcPr>
          <w:p w:rsidR="001858FC" w:rsidRDefault="00BF47FC">
            <w:pPr>
              <w:spacing w:after="0"/>
              <w:ind w:left="0" w:firstLine="0"/>
              <w:jc w:val="center"/>
              <w:rPr>
                <w:rFonts w:asciiTheme="minorHAnsi" w:eastAsiaTheme="minorHAnsi" w:hAnsiTheme="minorHAnsi" w:cstheme="minorHAnsi"/>
                <w:sz w:val="22"/>
                <w:lang w:eastAsia="en-US"/>
              </w:rPr>
            </w:pPr>
            <w:r>
              <w:rPr>
                <w:rFonts w:asciiTheme="minorHAnsi" w:eastAsiaTheme="minorHAnsi" w:hAnsiTheme="minorHAnsi" w:cstheme="minorHAnsi"/>
                <w:sz w:val="22"/>
                <w:lang w:eastAsia="en-US"/>
              </w:rPr>
              <w:t>Ravnateljica</w:t>
            </w:r>
          </w:p>
        </w:tc>
      </w:tr>
      <w:tr w:rsidR="001858FC">
        <w:tc>
          <w:tcPr>
            <w:tcW w:w="4531" w:type="dxa"/>
            <w:tcBorders>
              <w:top w:val="nil"/>
              <w:left w:val="nil"/>
              <w:bottom w:val="nil"/>
              <w:right w:val="nil"/>
            </w:tcBorders>
          </w:tcPr>
          <w:p w:rsidR="001858FC" w:rsidRDefault="001858FC">
            <w:pPr>
              <w:spacing w:after="0"/>
              <w:ind w:left="0" w:firstLine="0"/>
              <w:rPr>
                <w:rFonts w:ascii="Times New Roman" w:eastAsiaTheme="minorHAnsi" w:hAnsi="Times New Roman" w:cs="Times New Roman"/>
                <w:sz w:val="22"/>
                <w:lang w:eastAsia="en-US"/>
              </w:rPr>
            </w:pPr>
          </w:p>
        </w:tc>
        <w:tc>
          <w:tcPr>
            <w:tcW w:w="4531" w:type="dxa"/>
            <w:tcBorders>
              <w:top w:val="nil"/>
              <w:left w:val="nil"/>
              <w:bottom w:val="nil"/>
              <w:right w:val="nil"/>
            </w:tcBorders>
          </w:tcPr>
          <w:p w:rsidR="001858FC" w:rsidRDefault="00BF47FC">
            <w:pPr>
              <w:spacing w:after="0"/>
              <w:ind w:left="0" w:firstLine="0"/>
              <w:jc w:val="center"/>
              <w:rPr>
                <w:rFonts w:asciiTheme="minorHAnsi" w:eastAsiaTheme="minorHAnsi" w:hAnsiTheme="minorHAnsi" w:cstheme="minorHAnsi"/>
                <w:sz w:val="22"/>
                <w:lang w:eastAsia="en-US"/>
              </w:rPr>
            </w:pPr>
            <w:r>
              <w:rPr>
                <w:rFonts w:asciiTheme="minorHAnsi" w:eastAsiaTheme="minorHAnsi" w:hAnsiTheme="minorHAnsi" w:cstheme="minorHAnsi"/>
                <w:sz w:val="22"/>
                <w:lang w:eastAsia="en-US"/>
              </w:rPr>
              <w:t>Sanja Čagalj, prof.</w:t>
            </w:r>
          </w:p>
        </w:tc>
      </w:tr>
    </w:tbl>
    <w:p w:rsidR="001858FC" w:rsidRDefault="00BF47FC">
      <w:pPr>
        <w:spacing w:after="0"/>
        <w:rPr>
          <w:rFonts w:ascii="Times New Roman" w:eastAsiaTheme="minorHAnsi" w:hAnsi="Times New Roman" w:cs="Times New Roman"/>
          <w:sz w:val="22"/>
          <w:lang w:eastAsia="en-US"/>
        </w:rPr>
      </w:pPr>
      <w:r>
        <w:rPr>
          <w:rFonts w:ascii="Times New Roman" w:eastAsiaTheme="minorHAnsi" w:hAnsi="Times New Roman" w:cs="Times New Roman"/>
          <w:sz w:val="22"/>
          <w:lang w:eastAsia="en-US"/>
        </w:rPr>
        <w:t xml:space="preserve">                                                                                                                                               </w:t>
      </w:r>
    </w:p>
    <w:sectPr w:rsidR="001858F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F432317"/>
    <w:multiLevelType w:val="multilevel"/>
    <w:tmpl w:val="1C5EABB0"/>
    <w:lvl w:ilvl="0">
      <w:start w:val="1"/>
      <w:numFmt w:val="bullet"/>
      <w:lvlText w:val=""/>
      <w:lvlJc w:val="left"/>
      <w:pPr>
        <w:tabs>
          <w:tab w:val="num" w:pos="1440"/>
        </w:tabs>
        <w:ind w:left="1440" w:hanging="360"/>
      </w:pPr>
      <w:rPr>
        <w:rFonts w:ascii="Wingdings" w:hAnsi="Wingdings" w:hint="default"/>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529A1A54"/>
    <w:multiLevelType w:val="multilevel"/>
    <w:tmpl w:val="292E3CF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6C802667"/>
    <w:multiLevelType w:val="multilevel"/>
    <w:tmpl w:val="DCD80B28"/>
    <w:lvl w:ilvl="0">
      <w:start w:val="1"/>
      <w:numFmt w:val="lowerLetter"/>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abstractNumId w:val="0"/>
  </w:num>
  <w:num w:numId="2">
    <w:abstractNumId w:val="1"/>
  </w:num>
  <w:num w:numId="3">
    <w:abstractNumId w:val="2"/>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8FC"/>
    <w:rsid w:val="001858FC"/>
    <w:rsid w:val="001C49BB"/>
    <w:rsid w:val="00372D9D"/>
    <w:rsid w:val="00BF47F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A7FDCDB-2BC0-4EDB-9EB8-9B7CC7AF0C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11" w:line="268" w:lineRule="auto"/>
      <w:ind w:left="10" w:hanging="10"/>
    </w:pPr>
    <w:rPr>
      <w:rFonts w:ascii="Calibri" w:eastAsia="Calibri" w:hAnsi="Calibri" w:cs="Calibri"/>
      <w:color w:val="000000"/>
      <w:sz w:val="24"/>
      <w:lang w:eastAsia="hr-HR"/>
    </w:rPr>
  </w:style>
  <w:style w:type="paragraph" w:styleId="Naslov1">
    <w:name w:val="heading 1"/>
    <w:basedOn w:val="Normal"/>
    <w:next w:val="Normal"/>
    <w:link w:val="Naslov1Char"/>
    <w:qFormat/>
    <w:pPr>
      <w:keepNext/>
      <w:spacing w:after="0" w:line="240" w:lineRule="auto"/>
      <w:ind w:left="0" w:firstLine="0"/>
      <w:jc w:val="both"/>
      <w:outlineLvl w:val="0"/>
    </w:pPr>
    <w:rPr>
      <w:rFonts w:ascii="Arial" w:eastAsia="Times New Roman" w:hAnsi="Arial" w:cs="Times New Roman"/>
      <w:b/>
      <w:color w:val="auto"/>
      <w:szCs w:val="24"/>
      <w:lang w:val="de-DE" w:eastAsia="en-US"/>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customStyle="1" w:styleId="Default">
    <w:name w:val="Default"/>
    <w:pPr>
      <w:suppressAutoHyphens/>
      <w:autoSpaceDN w:val="0"/>
      <w:spacing w:after="0" w:line="240" w:lineRule="auto"/>
      <w:textAlignment w:val="baseline"/>
    </w:pPr>
    <w:rPr>
      <w:rFonts w:ascii="Times New Roman" w:eastAsia="Times New Roman" w:hAnsi="Times New Roman" w:cs="Times New Roman"/>
      <w:color w:val="000000"/>
      <w:sz w:val="24"/>
      <w:szCs w:val="24"/>
    </w:rPr>
  </w:style>
  <w:style w:type="character" w:customStyle="1" w:styleId="Naslov1Char">
    <w:name w:val="Naslov 1 Char"/>
    <w:basedOn w:val="Zadanifontodlomka"/>
    <w:link w:val="Naslov1"/>
    <w:rPr>
      <w:rFonts w:ascii="Arial" w:eastAsia="Times New Roman" w:hAnsi="Arial" w:cs="Times New Roman"/>
      <w:b/>
      <w:sz w:val="24"/>
      <w:szCs w:val="24"/>
      <w:lang w:val="de-DE"/>
    </w:rPr>
  </w:style>
  <w:style w:type="paragraph" w:styleId="Tijeloteksta">
    <w:name w:val="Body Text"/>
    <w:basedOn w:val="Normal"/>
    <w:link w:val="TijelotekstaChar"/>
    <w:pPr>
      <w:spacing w:after="0" w:line="240" w:lineRule="auto"/>
      <w:ind w:left="0" w:firstLine="0"/>
      <w:jc w:val="both"/>
    </w:pPr>
    <w:rPr>
      <w:rFonts w:ascii="Times New Roman" w:eastAsia="Times New Roman" w:hAnsi="Times New Roman" w:cs="Times New Roman"/>
      <w:color w:val="auto"/>
      <w:sz w:val="28"/>
      <w:szCs w:val="24"/>
      <w:lang w:eastAsia="en-US"/>
    </w:rPr>
  </w:style>
  <w:style w:type="character" w:customStyle="1" w:styleId="TijelotekstaChar">
    <w:name w:val="Tijelo teksta Char"/>
    <w:basedOn w:val="Zadanifontodlomka"/>
    <w:link w:val="Tijeloteksta"/>
    <w:rPr>
      <w:rFonts w:ascii="Times New Roman" w:eastAsia="Times New Roman" w:hAnsi="Times New Roman" w:cs="Times New Roman"/>
      <w:sz w:val="28"/>
      <w:szCs w:val="24"/>
    </w:rPr>
  </w:style>
  <w:style w:type="character" w:styleId="Naglaeno">
    <w:name w:val="Strong"/>
    <w:basedOn w:val="Zadanifontodlomka"/>
    <w:uiPriority w:val="22"/>
    <w:qFormat/>
    <w:rPr>
      <w:b/>
      <w:bCs/>
    </w:rPr>
  </w:style>
  <w:style w:type="table" w:styleId="Reetkatablice">
    <w:name w:val="Table Grid"/>
    <w:basedOn w:val="Obinatablica"/>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jeloteksta2">
    <w:name w:val="Body Text 2"/>
    <w:basedOn w:val="Normal"/>
    <w:link w:val="Tijeloteksta2Char"/>
    <w:uiPriority w:val="99"/>
    <w:semiHidden/>
    <w:unhideWhenUsed/>
    <w:pPr>
      <w:spacing w:after="120" w:line="480" w:lineRule="auto"/>
      <w:ind w:left="0" w:firstLine="0"/>
    </w:pPr>
    <w:rPr>
      <w:rFonts w:asciiTheme="minorHAnsi" w:eastAsiaTheme="minorHAnsi" w:hAnsiTheme="minorHAnsi" w:cstheme="minorBidi"/>
      <w:color w:val="auto"/>
      <w:sz w:val="22"/>
      <w:lang w:eastAsia="en-US"/>
    </w:rPr>
  </w:style>
  <w:style w:type="character" w:customStyle="1" w:styleId="Tijeloteksta2Char">
    <w:name w:val="Tijelo teksta 2 Char"/>
    <w:basedOn w:val="Zadanifontodlomka"/>
    <w:link w:val="Tijeloteksta2"/>
    <w:uiPriority w:val="99"/>
    <w:semiHidden/>
  </w:style>
  <w:style w:type="paragraph" w:customStyle="1" w:styleId="box475750">
    <w:name w:val="box_475750"/>
    <w:basedOn w:val="Normal"/>
    <w:pPr>
      <w:spacing w:before="100" w:beforeAutospacing="1" w:after="100" w:afterAutospacing="1" w:line="240" w:lineRule="auto"/>
      <w:ind w:left="0" w:firstLine="0"/>
    </w:pPr>
    <w:rPr>
      <w:rFonts w:ascii="Times New Roman" w:eastAsia="Times New Roman" w:hAnsi="Times New Roman" w:cs="Times New Roman"/>
      <w:color w:val="auto"/>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1581</Words>
  <Characters>9017</Characters>
  <Application>Microsoft Office Word</Application>
  <DocSecurity>0</DocSecurity>
  <Lines>75</Lines>
  <Paragraphs>21</Paragraphs>
  <ScaleCrop>false</ScaleCrop>
  <HeadingPairs>
    <vt:vector size="2" baseType="variant">
      <vt:variant>
        <vt:lpstr>Naslov</vt:lpstr>
      </vt:variant>
      <vt:variant>
        <vt:i4>1</vt:i4>
      </vt:variant>
    </vt:vector>
  </HeadingPairs>
  <TitlesOfParts>
    <vt:vector size="1" baseType="lpstr">
      <vt:lpstr/>
    </vt:vector>
  </TitlesOfParts>
  <Company>HP</Company>
  <LinksUpToDate>false</LinksUpToDate>
  <CharactersWithSpaces>10577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ilija vučković</dc:creator>
  <cp:keywords/>
  <dc:description/>
  <cp:lastModifiedBy>Sanja Čagalj</cp:lastModifiedBy>
  <cp:revision>2</cp:revision>
  <dcterms:created xsi:type="dcterms:W3CDTF">2025-03-28T09:32:00Z</dcterms:created>
  <dcterms:modified xsi:type="dcterms:W3CDTF">2025-03-28T09:32:00Z</dcterms:modified>
</cp:coreProperties>
</file>